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860F" w14:textId="77777777" w:rsidR="00154D4A" w:rsidRPr="00154D4A" w:rsidRDefault="00154D4A" w:rsidP="00154D4A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  <w:lang w:bidi="ar-SA"/>
        </w:rPr>
      </w:pPr>
      <w:bookmarkStart w:id="0" w:name="_Hlk105407921"/>
      <w:r w:rsidRPr="00154D4A">
        <w:rPr>
          <w:rFonts w:ascii="TH SarabunPSK" w:eastAsia="Times New Roman" w:hAnsi="TH SarabunPSK" w:cs="TH SarabunPSK"/>
          <w:b/>
          <w:bCs/>
          <w:sz w:val="30"/>
          <w:szCs w:val="30"/>
          <w:lang w:bidi="ar-SA"/>
        </w:rPr>
        <w:t xml:space="preserve">Course Learning Outcomes (CLOs) </w:t>
      </w:r>
      <w:r w:rsidRPr="00154D4A">
        <w:rPr>
          <w:rFonts w:ascii="TH SarabunPSK" w:eastAsia="Times New Roman" w:hAnsi="TH SarabunPSK" w:cs="TH SarabunPSK"/>
          <w:b/>
          <w:bCs/>
          <w:sz w:val="30"/>
          <w:szCs w:val="30"/>
          <w:cs/>
          <w:lang w:bidi="ar-SA"/>
        </w:rPr>
        <w:t>ของกระบวนวิชา</w:t>
      </w:r>
    </w:p>
    <w:p w14:paraId="0A5EB60F" w14:textId="77777777" w:rsidR="00154D4A" w:rsidRPr="00154D4A" w:rsidRDefault="00154D4A" w:rsidP="00154D4A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  <w:lang w:bidi="ar-SA"/>
        </w:rPr>
      </w:pPr>
      <w:r w:rsidRPr="00154D4A">
        <w:rPr>
          <w:rFonts w:ascii="TH SarabunPSK" w:eastAsia="Times New Roman" w:hAnsi="TH SarabunPSK" w:cs="TH SarabunPSK"/>
          <w:b/>
          <w:bCs/>
          <w:sz w:val="30"/>
          <w:szCs w:val="30"/>
          <w:cs/>
          <w:lang w:bidi="ar-SA"/>
        </w:rPr>
        <w:t>ภาควิชา/สาขาวิชา</w:t>
      </w:r>
      <w:r w:rsidRPr="00154D4A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bidi="ar-SA"/>
        </w:rPr>
        <w:t>คณิตศาสตร์ประยุกต์</w:t>
      </w:r>
      <w:r w:rsidRPr="00154D4A">
        <w:rPr>
          <w:rFonts w:ascii="TH SarabunPSK" w:eastAsia="Times New Roman" w:hAnsi="TH SarabunPSK" w:cs="TH SarabunPSK"/>
          <w:b/>
          <w:bCs/>
          <w:sz w:val="30"/>
          <w:szCs w:val="30"/>
          <w:cs/>
          <w:lang w:bidi="ar-SA"/>
        </w:rPr>
        <w:t xml:space="preserve"> คณะวิทยาศาสตร์</w:t>
      </w:r>
    </w:p>
    <w:p w14:paraId="6E7B114C" w14:textId="77777777" w:rsidR="00154D4A" w:rsidRPr="00154D4A" w:rsidRDefault="00154D4A" w:rsidP="00154D4A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34"/>
        <w:gridCol w:w="2756"/>
        <w:gridCol w:w="3915"/>
      </w:tblGrid>
      <w:tr w:rsidR="00154D4A" w:rsidRPr="00154D4A" w14:paraId="4732D3F7" w14:textId="77777777" w:rsidTr="00AB1AA2">
        <w:trPr>
          <w:jc w:val="center"/>
        </w:trPr>
        <w:tc>
          <w:tcPr>
            <w:tcW w:w="811" w:type="dxa"/>
            <w:shd w:val="clear" w:color="auto" w:fill="FBCABB"/>
            <w:vAlign w:val="center"/>
          </w:tcPr>
          <w:p w14:paraId="02538521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b/>
                <w:bCs/>
                <w:cs/>
                <w:lang w:bidi="ar-SA"/>
              </w:rPr>
              <w:t>ลำดับที่</w:t>
            </w:r>
          </w:p>
        </w:tc>
        <w:tc>
          <w:tcPr>
            <w:tcW w:w="1534" w:type="dxa"/>
            <w:shd w:val="clear" w:color="auto" w:fill="FBCABB"/>
            <w:vAlign w:val="center"/>
          </w:tcPr>
          <w:p w14:paraId="5926E17C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b/>
                <w:bCs/>
                <w:cs/>
                <w:lang w:bidi="ar-SA"/>
              </w:rPr>
              <w:t>รหัสกระบวนวิชา</w:t>
            </w:r>
          </w:p>
        </w:tc>
        <w:tc>
          <w:tcPr>
            <w:tcW w:w="2756" w:type="dxa"/>
            <w:shd w:val="clear" w:color="auto" w:fill="FBCABB"/>
            <w:vAlign w:val="center"/>
          </w:tcPr>
          <w:p w14:paraId="43A5291E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b/>
                <w:bCs/>
                <w:cs/>
                <w:lang w:bidi="ar-SA"/>
              </w:rPr>
              <w:t>ชื่อกระบวนวิชา</w:t>
            </w:r>
          </w:p>
        </w:tc>
        <w:tc>
          <w:tcPr>
            <w:tcW w:w="3915" w:type="dxa"/>
            <w:shd w:val="clear" w:color="auto" w:fill="FBCABB"/>
            <w:vAlign w:val="center"/>
          </w:tcPr>
          <w:p w14:paraId="322730ED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b/>
                <w:bCs/>
                <w:lang w:bidi="ar-SA"/>
              </w:rPr>
              <w:t>Course Learning Outcomes</w:t>
            </w:r>
          </w:p>
          <w:p w14:paraId="248CC373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b/>
                <w:bCs/>
                <w:lang w:bidi="ar-SA"/>
              </w:rPr>
              <w:t>(CLOs)</w:t>
            </w:r>
          </w:p>
        </w:tc>
      </w:tr>
      <w:tr w:rsidR="00154D4A" w:rsidRPr="00154D4A" w14:paraId="0DFFFC8A" w14:textId="77777777" w:rsidTr="00AB1AA2">
        <w:trPr>
          <w:jc w:val="center"/>
        </w:trPr>
        <w:tc>
          <w:tcPr>
            <w:tcW w:w="811" w:type="dxa"/>
          </w:tcPr>
          <w:p w14:paraId="03FA859F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3CE4E4E7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720 (219720)</w:t>
            </w:r>
          </w:p>
        </w:tc>
        <w:tc>
          <w:tcPr>
            <w:tcW w:w="2756" w:type="dxa"/>
          </w:tcPr>
          <w:p w14:paraId="342E37FA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olor w:val="FF0000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การวิเคราะห์เชิงเมทริกซ์  </w:t>
            </w:r>
          </w:p>
          <w:p w14:paraId="6C26454A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>(Matrix Analysis)</w:t>
            </w:r>
          </w:p>
        </w:tc>
        <w:tc>
          <w:tcPr>
            <w:tcW w:w="3915" w:type="dxa"/>
          </w:tcPr>
          <w:p w14:paraId="133D0F10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1 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นักศึกษาสามารถพิสูจน์ทฤษฎีบทพื้นฐานในการวิเคราะห์เชิงเมทริกซ์</w:t>
            </w:r>
            <w:proofErr w:type="gramEnd"/>
          </w:p>
          <w:p w14:paraId="287790F0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2: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พิสูจน์ข้อความที่เกี่ยวข้องกับวิเคราะห์เชิงเมทริกซ์โดยใช้ทฤษฎีบทพื้นฐานในการวิเคราะห์เชิงเมทริกซ์</w:t>
            </w:r>
          </w:p>
        </w:tc>
      </w:tr>
      <w:tr w:rsidR="00154D4A" w:rsidRPr="00154D4A" w14:paraId="6365A9EE" w14:textId="77777777" w:rsidTr="00AB1AA2">
        <w:trPr>
          <w:jc w:val="center"/>
        </w:trPr>
        <w:tc>
          <w:tcPr>
            <w:tcW w:w="811" w:type="dxa"/>
          </w:tcPr>
          <w:p w14:paraId="3087FA33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6B96359D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741 (219741)</w:t>
            </w:r>
          </w:p>
        </w:tc>
        <w:tc>
          <w:tcPr>
            <w:tcW w:w="2756" w:type="dxa"/>
          </w:tcPr>
          <w:p w14:paraId="7C93C5FC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สมการเชิงอนุพันธ์ย่อย </w:t>
            </w:r>
          </w:p>
          <w:p w14:paraId="4C1F61C9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olor w:val="FF0000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(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Partial Differential Equations)</w:t>
            </w:r>
          </w:p>
        </w:tc>
        <w:tc>
          <w:tcPr>
            <w:tcW w:w="3915" w:type="dxa"/>
          </w:tcPr>
          <w:p w14:paraId="6AF744FE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นักศึกษาสามารถอธิบายและวิเคราะห์ทฤษฎีบทพื้นฐานในสมการเชิงอนุพันธ์ย่อยอันดับหนึ่ง</w:t>
            </w:r>
            <w:proofErr w:type="gramEnd"/>
          </w:p>
          <w:p w14:paraId="2B1EB079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2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นักศึกษาสามารถจำแนกสมการเชิงอนุพันธ์ย่อยอันดับสอง</w:t>
            </w:r>
            <w:proofErr w:type="gramEnd"/>
          </w:p>
          <w:p w14:paraId="5364D085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3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นักศึกษาสามารถแก้ปัญหาค่าขอบและค่าเริ่มต้นของสมการเชิงอนุพันธ์ย่อยบางรูปแบบ</w:t>
            </w:r>
            <w:proofErr w:type="gramEnd"/>
          </w:p>
          <w:p w14:paraId="5DA071DB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4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นักศึกษาสามารถอธิบาย</w:t>
            </w:r>
            <w:proofErr w:type="gramEnd"/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 คำนวณ และวิเคราะห์สมบัติพื้นฐานของสมการพาราโบลิก</w:t>
            </w:r>
          </w:p>
          <w:p w14:paraId="6F3CBBD7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5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นักศึกษาสามารถอธิบาย</w:t>
            </w:r>
            <w:proofErr w:type="gramEnd"/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 คำนวณ และวิเคราะห์สมบัติพื้นฐานของสมการไฮเพอร์โบลิก</w:t>
            </w:r>
          </w:p>
          <w:p w14:paraId="07FF2CC8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6 :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นักศึกษาสามารถอธิบาย</w:t>
            </w:r>
            <w:proofErr w:type="gramEnd"/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 คำนวณ และวิเคราะห์สมบัติพื้นฐานของสมการอิลิปติก</w:t>
            </w:r>
          </w:p>
        </w:tc>
      </w:tr>
      <w:tr w:rsidR="00154D4A" w:rsidRPr="00154D4A" w14:paraId="6EF0BECC" w14:textId="77777777" w:rsidTr="00AB1AA2">
        <w:trPr>
          <w:jc w:val="center"/>
        </w:trPr>
        <w:tc>
          <w:tcPr>
            <w:tcW w:w="811" w:type="dxa"/>
          </w:tcPr>
          <w:p w14:paraId="4E34EEEB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5FBE96F2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761 (219761)</w:t>
            </w:r>
          </w:p>
        </w:tc>
        <w:tc>
          <w:tcPr>
            <w:tcW w:w="2756" w:type="dxa"/>
          </w:tcPr>
          <w:p w14:paraId="2DB19922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olor w:val="FF0000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การจำลองแบบเชิงคณิตศาสตร์ (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Mathematical Modeling)</w:t>
            </w:r>
          </w:p>
        </w:tc>
        <w:tc>
          <w:tcPr>
            <w:tcW w:w="3915" w:type="dxa"/>
          </w:tcPr>
          <w:p w14:paraId="114C7151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นักศึกษาสามารถอธิบายกระบวนการจำลองตัวแบบเชิงคณิตศาสตร์และใช้กระบวนการเพื่อสร้างตัวแบบเชิงคณิตศาสตร์สำหรับปัญหาจริง </w:t>
            </w:r>
          </w:p>
          <w:p w14:paraId="3CA3DA3C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2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นักศึกษาสามารถอธิบายวิธีทางคณิตศาสตร์และทางสถิติที่ใช้การจำลองตัวแบบโดยใช้ข้อมูล </w:t>
            </w:r>
          </w:p>
          <w:p w14:paraId="74F81745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3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นักศึกษาสามารถประยุกต์วิธีการปรับให้พอดีกับตัวแบบเพื่อสร้างตัวแบบ </w:t>
            </w:r>
          </w:p>
          <w:p w14:paraId="6CA1AC59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4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นักศึกษาสามารถเลือกและประยุกต์วิธีการทางคณิตศาสตร์ที่เหมาะสมเพื่อใช้จำลอง ตรวจสอบ หาคำตอบ และวิเคราะห์ตัวแบบ </w:t>
            </w:r>
          </w:p>
          <w:p w14:paraId="115DBCF5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5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นักศึกษาสามารถตีความผลลัพธ์ของตัวแบบเชิงคณิตศาสตร์ </w:t>
            </w:r>
          </w:p>
          <w:p w14:paraId="5426C8C3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6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นักศึกษาสามารถเลือกใช้โปรแกรมคอมพิวเตอร์ที่เหมาะสมเพื่อการจำลองตัวแบบเชิงคณิตศาสตร์ และแก้ปัญหาที่เกี่ยวข้อง</w:t>
            </w:r>
          </w:p>
        </w:tc>
      </w:tr>
      <w:tr w:rsidR="00154D4A" w:rsidRPr="00154D4A" w14:paraId="1988C056" w14:textId="77777777" w:rsidTr="00AB1AA2">
        <w:trPr>
          <w:jc w:val="center"/>
        </w:trPr>
        <w:tc>
          <w:tcPr>
            <w:tcW w:w="811" w:type="dxa"/>
          </w:tcPr>
          <w:p w14:paraId="24D48FC6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099C558E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766 (219766)</w:t>
            </w:r>
          </w:p>
        </w:tc>
        <w:tc>
          <w:tcPr>
            <w:tcW w:w="2756" w:type="dxa"/>
          </w:tcPr>
          <w:p w14:paraId="4D8AEC05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ทฤษฎีควบคุมเชิงคณิตศาสตร์</w:t>
            </w:r>
          </w:p>
          <w:p w14:paraId="658D67F0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(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Mathematical Control Theory)</w:t>
            </w:r>
          </w:p>
        </w:tc>
        <w:tc>
          <w:tcPr>
            <w:tcW w:w="3915" w:type="dxa"/>
          </w:tcPr>
          <w:p w14:paraId="7CD94025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1: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นักศึกษาสามารถสร้างแบบจำลองทางคณิตศาสตร์ของระบบควบคุมได้</w:t>
            </w:r>
          </w:p>
          <w:p w14:paraId="357EC31A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2: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นักศึกษาสามารถอธิบายการหาค่าและวิเคราะห์ผลเฉลยของระบบเชิงเส้นควบคุมได้</w:t>
            </w:r>
          </w:p>
          <w:p w14:paraId="5B0F996E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lastRenderedPageBreak/>
              <w:t xml:space="preserve">CLO 3: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นักศึกษาสามารถตรวจสอบสภาวะควบคุมของระบบระบบเชิงเส้นควบคุมได้</w:t>
            </w:r>
          </w:p>
          <w:p w14:paraId="007DFAC4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4: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นักศึกษาสามารถตรวจสอบสภาวะที่สังเกตได้ของระบบระบบเชิงเส้นควบคุมได้</w:t>
            </w:r>
          </w:p>
          <w:p w14:paraId="7C09D098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5: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นักศึกษาสามารถวิเคราะห์ความเสถียรภาพของระบบเชิงเส้นควบคุมได้</w:t>
            </w:r>
          </w:p>
          <w:p w14:paraId="1F945B8C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6: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นักศึกษาสามารถออกแบบตัวป้อนกลับที่ทำให้ระบบได้สัมฤทธิ์ตรงตามความต้องการได้</w:t>
            </w:r>
          </w:p>
        </w:tc>
      </w:tr>
      <w:tr w:rsidR="00154D4A" w:rsidRPr="00154D4A" w14:paraId="0E7C20B1" w14:textId="77777777" w:rsidTr="00AB1AA2">
        <w:trPr>
          <w:jc w:val="center"/>
        </w:trPr>
        <w:tc>
          <w:tcPr>
            <w:tcW w:w="811" w:type="dxa"/>
          </w:tcPr>
          <w:p w14:paraId="2E4758BE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02243F07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789 (219789)</w:t>
            </w:r>
          </w:p>
        </w:tc>
        <w:tc>
          <w:tcPr>
            <w:tcW w:w="2756" w:type="dxa"/>
          </w:tcPr>
          <w:p w14:paraId="4392A664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หัวข้อเลือกสรรในคณิตศาสตร์ประยุกต์</w:t>
            </w:r>
            <w:r w:rsidRPr="00560013">
              <w:rPr>
                <w:rFonts w:ascii="TH SarabunPSK" w:eastAsia="Times New Roman" w:hAnsi="TH SarabunPSK" w:cs="TH SarabunPSK"/>
                <w:color w:val="FF0000"/>
                <w:cs/>
                <w:lang w:bidi="ar-SA"/>
              </w:rPr>
              <w:t xml:space="preserve"> </w:t>
            </w:r>
          </w:p>
          <w:p w14:paraId="6C0622AB" w14:textId="5206BAB1" w:rsidR="00154D4A" w:rsidRPr="00560013" w:rsidRDefault="00154D4A" w:rsidP="00154D4A">
            <w:pPr>
              <w:rPr>
                <w:rFonts w:ascii="TH SarabunPSK" w:eastAsia="Times New Roman" w:hAnsi="TH SarabunPSK" w:cs="TH SarabunPSK"/>
                <w:color w:val="FF0000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>(</w:t>
            </w:r>
            <w:r w:rsidR="001D400A">
              <w:rPr>
                <w:rFonts w:ascii="TH SarabunPSK" w:eastAsia="Times New Roman" w:hAnsi="TH SarabunPSK" w:cs="TH SarabunPSK"/>
                <w:lang w:bidi="ar-SA"/>
              </w:rPr>
              <w:t>Selected Topics in Applied Mathematics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)  </w:t>
            </w:r>
          </w:p>
        </w:tc>
        <w:tc>
          <w:tcPr>
            <w:tcW w:w="3915" w:type="dxa"/>
          </w:tcPr>
          <w:p w14:paraId="426CF0E2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</w:t>
            </w:r>
            <w:r w:rsidRPr="00560013">
              <w:rPr>
                <w:rFonts w:ascii="TH SarabunPSK" w:eastAsia="Times New Roman" w:hAnsi="TH SarabunPSK" w:cs="TH SarabunPSK"/>
                <w:cs/>
              </w:rPr>
              <w:t>สามารถอธิบาย วิเคราะห์ หรือนำ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หัวข้อใหม่ๆ ที่น่าสนใจไปประยุกต์ในการทำวิจัยทางสาขาวิชาคณิตศาสตร์ประยุกต์</w:t>
            </w:r>
          </w:p>
          <w:p w14:paraId="6861E431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</w:p>
        </w:tc>
      </w:tr>
      <w:tr w:rsidR="00154D4A" w:rsidRPr="00154D4A" w14:paraId="6BFDF70E" w14:textId="77777777" w:rsidTr="00AB1AA2">
        <w:trPr>
          <w:jc w:val="center"/>
        </w:trPr>
        <w:tc>
          <w:tcPr>
            <w:tcW w:w="811" w:type="dxa"/>
          </w:tcPr>
          <w:p w14:paraId="4AFEE790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3006612C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791 (219791)</w:t>
            </w:r>
          </w:p>
        </w:tc>
        <w:tc>
          <w:tcPr>
            <w:tcW w:w="2756" w:type="dxa"/>
          </w:tcPr>
          <w:p w14:paraId="7FCA9100" w14:textId="2544A899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สัมมนาคณิตศาสตร์ประยุกต์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1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 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(</w:t>
            </w:r>
            <w:r w:rsidR="001D400A">
              <w:rPr>
                <w:rFonts w:ascii="TH SarabunPSK" w:eastAsia="Times New Roman" w:hAnsi="TH SarabunPSK" w:cs="TH SarabunPSK"/>
                <w:lang w:bidi="ar-SA"/>
              </w:rPr>
              <w:t>Seminar in Applied Mathematics 1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)</w:t>
            </w:r>
          </w:p>
        </w:tc>
        <w:tc>
          <w:tcPr>
            <w:tcW w:w="3915" w:type="dxa"/>
          </w:tcPr>
          <w:p w14:paraId="192999CC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นักศึกษาสามารถอภิปรายและนำเสนอในหัวข้อที่น่าสนใจทั้งเชิงทฤษฎีและประยุกต์</w:t>
            </w:r>
          </w:p>
        </w:tc>
      </w:tr>
      <w:tr w:rsidR="00154D4A" w:rsidRPr="00154D4A" w14:paraId="6A3D6AB9" w14:textId="77777777" w:rsidTr="00AB1AA2">
        <w:trPr>
          <w:jc w:val="center"/>
        </w:trPr>
        <w:tc>
          <w:tcPr>
            <w:tcW w:w="811" w:type="dxa"/>
          </w:tcPr>
          <w:p w14:paraId="08FBCD06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3EF51940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792 (219792)</w:t>
            </w:r>
          </w:p>
        </w:tc>
        <w:tc>
          <w:tcPr>
            <w:tcW w:w="2756" w:type="dxa"/>
          </w:tcPr>
          <w:p w14:paraId="5BD67D52" w14:textId="71FEA5EF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สัมมนาคณิตศาสตร์ประยุกต์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2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 xml:space="preserve"> 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(</w:t>
            </w:r>
            <w:r w:rsidR="001D400A">
              <w:rPr>
                <w:rFonts w:ascii="TH SarabunPSK" w:eastAsia="Times New Roman" w:hAnsi="TH SarabunPSK" w:cs="TH SarabunPSK"/>
                <w:lang w:bidi="ar-SA"/>
              </w:rPr>
              <w:t>Seminar in Applied Mathematics 2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)</w:t>
            </w:r>
          </w:p>
        </w:tc>
        <w:tc>
          <w:tcPr>
            <w:tcW w:w="3915" w:type="dxa"/>
          </w:tcPr>
          <w:p w14:paraId="4E92A128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นักศึกษาสามารถอภิปรายและนำเสนอในหัวข้อที่น่าสนใจทั้งเชิงทฤษฎีและประยุกต์</w:t>
            </w:r>
          </w:p>
        </w:tc>
      </w:tr>
      <w:tr w:rsidR="00154D4A" w:rsidRPr="00154D4A" w14:paraId="413B87ED" w14:textId="77777777" w:rsidTr="00AB1AA2">
        <w:trPr>
          <w:jc w:val="center"/>
        </w:trPr>
        <w:tc>
          <w:tcPr>
            <w:tcW w:w="811" w:type="dxa"/>
          </w:tcPr>
          <w:p w14:paraId="51342A53" w14:textId="77777777" w:rsidR="00154D4A" w:rsidRPr="00560013" w:rsidRDefault="00154D4A" w:rsidP="00154D4A">
            <w:pPr>
              <w:numPr>
                <w:ilvl w:val="0"/>
                <w:numId w:val="1"/>
              </w:numPr>
              <w:ind w:left="426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lang w:bidi="ar-SA"/>
              </w:rPr>
            </w:pPr>
          </w:p>
        </w:tc>
        <w:tc>
          <w:tcPr>
            <w:tcW w:w="1534" w:type="dxa"/>
          </w:tcPr>
          <w:p w14:paraId="59489A4D" w14:textId="77777777" w:rsidR="00154D4A" w:rsidRPr="00560013" w:rsidRDefault="00154D4A" w:rsidP="00154D4A">
            <w:pPr>
              <w:jc w:val="center"/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 AMTH 799 (219799)</w:t>
            </w:r>
          </w:p>
        </w:tc>
        <w:tc>
          <w:tcPr>
            <w:tcW w:w="2756" w:type="dxa"/>
          </w:tcPr>
          <w:p w14:paraId="5154683E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วิทยานิพนธ์ปริญญาโท</w:t>
            </w:r>
          </w:p>
          <w:p w14:paraId="2E2FFE6C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>(Master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’</w:t>
            </w:r>
            <w:r w:rsidRPr="00560013">
              <w:rPr>
                <w:rFonts w:ascii="TH SarabunPSK" w:eastAsia="Times New Roman" w:hAnsi="TH SarabunPSK" w:cs="TH SarabunPSK"/>
                <w:lang w:bidi="ar-SA"/>
              </w:rPr>
              <w:t>s Thesis)</w:t>
            </w:r>
          </w:p>
          <w:p w14:paraId="02403E4B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cs/>
                <w:lang w:bidi="ar-SA"/>
              </w:rPr>
            </w:pPr>
          </w:p>
        </w:tc>
        <w:tc>
          <w:tcPr>
            <w:tcW w:w="3915" w:type="dxa"/>
          </w:tcPr>
          <w:p w14:paraId="75A27A8A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</w:t>
            </w:r>
            <w:proofErr w:type="gramStart"/>
            <w:r w:rsidRPr="00560013">
              <w:rPr>
                <w:rFonts w:ascii="TH SarabunPSK" w:eastAsia="Times New Roman" w:hAnsi="TH SarabunPSK" w:cs="TH SarabunPSK"/>
                <w:lang w:bidi="ar-SA"/>
              </w:rPr>
              <w:t>1 :</w:t>
            </w:r>
            <w:proofErr w:type="gramEnd"/>
            <w:r w:rsidRPr="00560013">
              <w:rPr>
                <w:rFonts w:ascii="TH SarabunPSK" w:eastAsia="Times New Roman" w:hAnsi="TH SarabunPSK" w:cs="TH SarabunPSK"/>
                <w:lang w:bidi="ar-SA"/>
              </w:rPr>
              <w:tab/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นักศึกษาเรียนรู้กระบวนการทำวิทยานิพนธ์อย่างเป็นระบบ และมีความก้าวหน้าในการทำวิทยานิพนธ์</w:t>
            </w:r>
          </w:p>
          <w:p w14:paraId="75440248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  <w:r w:rsidRPr="00560013">
              <w:rPr>
                <w:rFonts w:ascii="TH SarabunPSK" w:eastAsia="Times New Roman" w:hAnsi="TH SarabunPSK" w:cs="TH SarabunPSK"/>
                <w:lang w:bidi="ar-SA"/>
              </w:rPr>
              <w:t xml:space="preserve">CLO 2: </w:t>
            </w:r>
            <w:r w:rsidRPr="00560013">
              <w:rPr>
                <w:rFonts w:ascii="TH SarabunPSK" w:eastAsia="Times New Roman" w:hAnsi="TH SarabunPSK" w:cs="TH SarabunPSK"/>
                <w:cs/>
                <w:lang w:bidi="ar-SA"/>
              </w:rPr>
              <w:t>นักศึกษาสามารถนำความรู้จากหลักสูตรไปเขียนบทความทางวิชาการได้</w:t>
            </w:r>
          </w:p>
          <w:p w14:paraId="4D18888E" w14:textId="77777777" w:rsidR="00154D4A" w:rsidRPr="00560013" w:rsidRDefault="00154D4A" w:rsidP="00154D4A">
            <w:pPr>
              <w:rPr>
                <w:rFonts w:ascii="TH SarabunPSK" w:eastAsia="Times New Roman" w:hAnsi="TH SarabunPSK" w:cs="TH SarabunPSK"/>
                <w:lang w:bidi="ar-SA"/>
              </w:rPr>
            </w:pPr>
          </w:p>
        </w:tc>
      </w:tr>
    </w:tbl>
    <w:p w14:paraId="23DA6EDC" w14:textId="4C2F35FD" w:rsidR="00154D4A" w:rsidRPr="00154D4A" w:rsidRDefault="00154D4A" w:rsidP="00154D4A">
      <w:pPr>
        <w:spacing w:before="240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  <w:cs/>
          <w:lang w:bidi="ar-SA"/>
        </w:rPr>
      </w:pPr>
      <w:bookmarkStart w:id="1" w:name="_Hlk102047106"/>
      <w:r w:rsidRPr="00154D4A">
        <w:rPr>
          <w:rFonts w:ascii="TH SarabunPSK" w:eastAsia="Times New Roman" w:hAnsi="TH SarabunPSK" w:cs="TH SarabunPSK"/>
          <w:sz w:val="30"/>
          <w:szCs w:val="30"/>
          <w:lang w:bidi="ar-SA"/>
        </w:rPr>
        <w:t xml:space="preserve">Course Learning Outcomes (CLOs) 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ของกระบวนวิชาดังกล่าวข้างต้นได้ผ่านความเห็นชอบของคณะ</w:t>
      </w:r>
      <w:r w:rsidRPr="00154D4A">
        <w:rPr>
          <w:rFonts w:ascii="TH SarabunPSK" w:eastAsia="Times New Roman" w:hAnsi="TH SarabunPSK" w:cs="TH SarabunPSK" w:hint="cs"/>
          <w:sz w:val="30"/>
          <w:szCs w:val="30"/>
          <w:cs/>
          <w:lang w:bidi="ar-SA"/>
        </w:rPr>
        <w:t>กรรมการบัณฑิตศึกษาประจำ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คณะ</w:t>
      </w:r>
      <w:r w:rsidRPr="00154D4A">
        <w:rPr>
          <w:rFonts w:ascii="TH SarabunPSK" w:eastAsia="Times New Roman" w:hAnsi="TH SarabunPSK" w:cs="TH SarabunPSK" w:hint="cs"/>
          <w:sz w:val="30"/>
          <w:szCs w:val="30"/>
          <w:cs/>
          <w:lang w:bidi="ar-SA"/>
        </w:rPr>
        <w:t xml:space="preserve">วิทยาศาสตร์ </w:t>
      </w:r>
      <w:proofErr w:type="gramStart"/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ใน</w:t>
      </w:r>
      <w:r w:rsidR="001D400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การประชุมเวียนพิจารณาเป็นกรณีพิเศษ 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 xml:space="preserve"> เมื่อวันที่</w:t>
      </w:r>
      <w:proofErr w:type="gramEnd"/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 xml:space="preserve"> </w:t>
      </w:r>
      <w:r w:rsidR="00794EA0">
        <w:rPr>
          <w:rFonts w:ascii="TH SarabunPSK" w:eastAsia="Times New Roman" w:hAnsi="TH SarabunPSK" w:cs="TH SarabunPSK" w:hint="cs"/>
          <w:sz w:val="30"/>
          <w:szCs w:val="30"/>
          <w:cs/>
        </w:rPr>
        <w:t>9  มิถุนายน  พ.ศ.</w:t>
      </w:r>
      <w:r w:rsidR="00D76CF3">
        <w:rPr>
          <w:rFonts w:ascii="TH SarabunPSK" w:eastAsia="Times New Roman" w:hAnsi="TH SarabunPSK" w:cs="TH SarabunPSK" w:hint="cs"/>
          <w:sz w:val="30"/>
          <w:szCs w:val="30"/>
          <w:cs/>
        </w:rPr>
        <w:t>2565</w:t>
      </w:r>
      <w:r w:rsidR="00794EA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 xml:space="preserve"> กำหนดให้มีผลบังคับใช้ตั้งแต่ภาคการศึกษาที่ </w:t>
      </w:r>
      <w:r w:rsidRPr="00154D4A">
        <w:rPr>
          <w:rFonts w:ascii="TH SarabunPSK" w:eastAsia="Times New Roman" w:hAnsi="TH SarabunPSK" w:cs="TH SarabunPSK" w:hint="cs"/>
          <w:sz w:val="30"/>
          <w:szCs w:val="30"/>
          <w:cs/>
          <w:lang w:bidi="ar-SA"/>
        </w:rPr>
        <w:t xml:space="preserve">1 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 xml:space="preserve">ปีการศึกษา </w:t>
      </w:r>
      <w:r w:rsidRPr="00154D4A">
        <w:rPr>
          <w:rFonts w:ascii="TH SarabunPSK" w:eastAsia="Times New Roman" w:hAnsi="TH SarabunPSK" w:cs="TH SarabunPSK" w:hint="cs"/>
          <w:sz w:val="30"/>
          <w:szCs w:val="30"/>
          <w:cs/>
          <w:lang w:bidi="ar-SA"/>
        </w:rPr>
        <w:t xml:space="preserve">2566 </w:t>
      </w:r>
      <w:r w:rsidRPr="00154D4A">
        <w:rPr>
          <w:rFonts w:ascii="TH SarabunPSK" w:eastAsia="Times New Roman" w:hAnsi="TH SarabunPSK" w:cs="TH SarabunPSK"/>
          <w:sz w:val="30"/>
          <w:szCs w:val="30"/>
          <w:lang w:bidi="ar-SA"/>
        </w:rPr>
        <w:t xml:space="preserve"> </w:t>
      </w:r>
      <w:r w:rsidRPr="00154D4A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เป็นต้นไป</w:t>
      </w:r>
    </w:p>
    <w:p w14:paraId="0DDBA6A5" w14:textId="77777777" w:rsidR="00154D4A" w:rsidRPr="00154D4A" w:rsidRDefault="00154D4A" w:rsidP="00154D4A">
      <w:pPr>
        <w:jc w:val="center"/>
        <w:rPr>
          <w:rFonts w:ascii="TH SarabunPSK" w:eastAsia="Times New Roman" w:hAnsi="TH SarabunPSK" w:cs="TH SarabunPSK"/>
          <w:szCs w:val="24"/>
          <w:lang w:bidi="ar-SA"/>
        </w:rPr>
      </w:pPr>
    </w:p>
    <w:p w14:paraId="3E94CEAD" w14:textId="47832255" w:rsidR="00154D4A" w:rsidRPr="00154D4A" w:rsidRDefault="00794EA0" w:rsidP="00154D4A">
      <w:pPr>
        <w:jc w:val="center"/>
        <w:rPr>
          <w:rFonts w:ascii="TH SarabunPSK" w:eastAsia="Times New Roman" w:hAnsi="TH SarabunPSK" w:cs="TH SarabunPSK"/>
          <w:szCs w:val="24"/>
          <w:lang w:bidi="ar-SA"/>
        </w:rPr>
      </w:pPr>
      <w:r>
        <w:rPr>
          <w:rFonts w:ascii="TH SarabunPSK" w:eastAsia="Times New Roman" w:hAnsi="TH SarabunPSK" w:cs="TH SarabunPSK"/>
          <w:szCs w:val="24"/>
          <w:lang w:bidi="ar-SA"/>
        </w:rPr>
        <w:t xml:space="preserve">                                                                        </w:t>
      </w:r>
      <w:r w:rsidRPr="00794EA0">
        <w:rPr>
          <w:rFonts w:ascii="Calibri" w:eastAsia="Calibri" w:hAnsi="Calibri" w:cs="Cordia New"/>
          <w:noProof/>
          <w:sz w:val="22"/>
          <w:cs/>
        </w:rPr>
        <w:drawing>
          <wp:inline distT="0" distB="0" distL="0" distR="0" wp14:anchorId="6E430263" wp14:editId="1BBF7113">
            <wp:extent cx="656420" cy="374694"/>
            <wp:effectExtent l="0" t="0" r="0" b="6350"/>
            <wp:docPr id="5" name="Picture 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884E" w14:textId="77777777" w:rsidR="00154D4A" w:rsidRPr="00794EA0" w:rsidRDefault="00154D4A" w:rsidP="00154D4A">
      <w:pPr>
        <w:ind w:left="4320" w:firstLine="720"/>
        <w:rPr>
          <w:rFonts w:ascii="TH SarabunPSK" w:eastAsia="Times New Roman" w:hAnsi="TH SarabunPSK" w:cs="TH SarabunPSK"/>
          <w:sz w:val="30"/>
          <w:szCs w:val="30"/>
          <w:lang w:bidi="ar-SA"/>
        </w:rPr>
      </w:pPr>
      <w:r w:rsidRPr="00794EA0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(ผู้ช่วยศาสตราจารย์ ดร.ภควรรณ พวงสมบัติ)</w:t>
      </w:r>
    </w:p>
    <w:p w14:paraId="677F00C9" w14:textId="77777777" w:rsidR="00154D4A" w:rsidRPr="00794EA0" w:rsidRDefault="00154D4A" w:rsidP="00154D4A">
      <w:pPr>
        <w:ind w:left="4667" w:firstLine="720"/>
        <w:rPr>
          <w:rFonts w:ascii="TH SarabunPSK" w:eastAsia="Times New Roman" w:hAnsi="TH SarabunPSK" w:cs="TH SarabunPSK"/>
          <w:sz w:val="30"/>
          <w:szCs w:val="30"/>
          <w:lang w:bidi="ar-SA"/>
        </w:rPr>
      </w:pPr>
      <w:r w:rsidRPr="00794EA0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รองคณบดีฝ่ายวิชาการ ปฏิบัติการแทน</w:t>
      </w:r>
    </w:p>
    <w:p w14:paraId="0E4E00F4" w14:textId="77777777" w:rsidR="00154D4A" w:rsidRPr="00794EA0" w:rsidRDefault="00154D4A" w:rsidP="00154D4A">
      <w:pPr>
        <w:ind w:left="5387"/>
        <w:rPr>
          <w:rFonts w:ascii="TH SarabunPSK" w:eastAsia="Times New Roman" w:hAnsi="TH SarabunPSK" w:cs="TH SarabunPSK"/>
          <w:sz w:val="30"/>
          <w:szCs w:val="30"/>
          <w:lang w:bidi="ar-SA"/>
        </w:rPr>
      </w:pPr>
      <w:r w:rsidRPr="00794EA0">
        <w:rPr>
          <w:rFonts w:ascii="TH SarabunPSK" w:eastAsia="Times New Roman" w:hAnsi="TH SarabunPSK" w:cs="TH SarabunPSK" w:hint="cs"/>
          <w:sz w:val="30"/>
          <w:szCs w:val="30"/>
          <w:cs/>
          <w:lang w:bidi="ar-SA"/>
        </w:rPr>
        <w:t xml:space="preserve">        </w:t>
      </w:r>
      <w:r w:rsidRPr="00794EA0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>คณบดีคณะวิทยาศาสตร์</w:t>
      </w:r>
    </w:p>
    <w:p w14:paraId="618753A0" w14:textId="4DE5C2BF" w:rsidR="00154D4A" w:rsidRPr="00794EA0" w:rsidRDefault="00794EA0" w:rsidP="00794EA0">
      <w:pPr>
        <w:ind w:left="5040"/>
        <w:rPr>
          <w:rFonts w:ascii="TH SarabunPSK" w:eastAsia="Times New Roman" w:hAnsi="TH SarabunPSK" w:cs="TH SarabunPSK"/>
          <w:sz w:val="30"/>
          <w:szCs w:val="30"/>
          <w:cs/>
          <w:lang w:bidi="ar-SA"/>
        </w:rPr>
      </w:pPr>
      <w:r w:rsidRPr="00794EA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</w:t>
      </w:r>
      <w:r w:rsidR="00154D4A" w:rsidRPr="00794EA0">
        <w:rPr>
          <w:rFonts w:ascii="TH SarabunPSK" w:eastAsia="Times New Roman" w:hAnsi="TH SarabunPSK" w:cs="TH SarabunPSK"/>
          <w:sz w:val="30"/>
          <w:szCs w:val="30"/>
          <w:cs/>
          <w:lang w:bidi="ar-SA"/>
        </w:rPr>
        <w:t xml:space="preserve">วันที่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794EA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9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794EA0">
        <w:rPr>
          <w:rFonts w:ascii="TH SarabunPSK" w:eastAsia="Times New Roman" w:hAnsi="TH SarabunPSK" w:cs="TH SarabunPSK" w:hint="cs"/>
          <w:sz w:val="30"/>
          <w:szCs w:val="30"/>
          <w:cs/>
        </w:rPr>
        <w:t>มิถุนายน 2565</w:t>
      </w:r>
    </w:p>
    <w:bookmarkEnd w:id="0"/>
    <w:bookmarkEnd w:id="1"/>
    <w:p w14:paraId="1FA009CD" w14:textId="77777777" w:rsidR="005D1C28" w:rsidRPr="00DF572D" w:rsidRDefault="005D1C28" w:rsidP="005D1C28">
      <w:pPr>
        <w:jc w:val="thaiDistribute"/>
        <w:rPr>
          <w:rFonts w:ascii="TH SarabunPSK" w:hAnsi="TH SarabunPSK" w:cs="TH SarabunPSK"/>
          <w:b/>
          <w:bCs/>
        </w:rPr>
      </w:pPr>
      <w:r w:rsidRPr="00DF572D">
        <w:rPr>
          <w:rFonts w:ascii="TH SarabunPSK" w:hAnsi="TH SarabunPSK" w:cs="TH SarabunPSK"/>
          <w:b/>
          <w:bCs/>
          <w:cs/>
        </w:rPr>
        <w:t>หมายเหตุ</w:t>
      </w:r>
    </w:p>
    <w:p w14:paraId="59A4CDCB" w14:textId="77777777" w:rsidR="005D1C28" w:rsidRPr="00DF572D" w:rsidRDefault="005D1C28" w:rsidP="005D1C28">
      <w:pPr>
        <w:numPr>
          <w:ilvl w:val="0"/>
          <w:numId w:val="2"/>
        </w:numPr>
        <w:ind w:left="426" w:hanging="284"/>
        <w:jc w:val="thaiDistribute"/>
        <w:rPr>
          <w:rFonts w:ascii="TH SarabunPSK" w:hAnsi="TH SarabunPSK" w:cs="TH SarabunPSK"/>
        </w:rPr>
      </w:pPr>
      <w:r w:rsidRPr="00DF572D">
        <w:rPr>
          <w:rFonts w:ascii="TH SarabunPSK" w:hAnsi="TH SarabunPSK" w:cs="TH SarabunPSK" w:hint="cs"/>
          <w:cs/>
        </w:rPr>
        <w:t>แบบฟอร์มนี้</w:t>
      </w:r>
      <w:r w:rsidRPr="00DF572D">
        <w:rPr>
          <w:rFonts w:ascii="TH SarabunPSK" w:hAnsi="TH SarabunPSK" w:cs="TH SarabunPSK"/>
          <w:cs/>
        </w:rPr>
        <w:t>ใช้สำหรับ</w:t>
      </w:r>
      <w:r w:rsidRPr="00DF572D">
        <w:rPr>
          <w:rFonts w:ascii="TH SarabunPSK" w:hAnsi="TH SarabunPSK" w:cs="TH SarabunPSK" w:hint="cs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Pr="00DF572D">
        <w:rPr>
          <w:rFonts w:ascii="TH SarabunPSK" w:hAnsi="TH SarabunPSK" w:cs="TH SarabunPSK"/>
        </w:rPr>
        <w:t xml:space="preserve">TQF) </w:t>
      </w:r>
      <w:r w:rsidRPr="00DF572D">
        <w:rPr>
          <w:rFonts w:ascii="TH SarabunPSK" w:hAnsi="TH SarabunPSK" w:cs="TH SarabunPSK" w:hint="cs"/>
          <w:cs/>
        </w:rPr>
        <w:t>ให้เป็น</w:t>
      </w:r>
      <w:r w:rsidRPr="00DF572D">
        <w:rPr>
          <w:rFonts w:ascii="TH SarabunPSK" w:hAnsi="TH SarabunPSK" w:cs="TH SarabunPSK"/>
          <w:cs/>
        </w:rPr>
        <w:t xml:space="preserve"> </w:t>
      </w:r>
      <w:r w:rsidRPr="00DF572D">
        <w:rPr>
          <w:rFonts w:ascii="TH SarabunPSK" w:hAnsi="TH SarabunPSK" w:cs="TH SarabunPSK"/>
        </w:rPr>
        <w:t xml:space="preserve">Course Learning Outcomes (CLOs) </w:t>
      </w:r>
      <w:r w:rsidRPr="00DF572D">
        <w:rPr>
          <w:rFonts w:ascii="TH SarabunPSK" w:hAnsi="TH SarabunPSK" w:cs="TH SarabunPSK" w:hint="cs"/>
          <w:cs/>
        </w:rPr>
        <w:t xml:space="preserve">เพื่อให้เป็นไปตามรูปแบบ </w:t>
      </w:r>
      <w:r w:rsidRPr="00DF572D">
        <w:rPr>
          <w:rFonts w:ascii="TH SarabunPSK" w:hAnsi="TH SarabunPSK" w:cs="TH SarabunPSK"/>
        </w:rPr>
        <w:t xml:space="preserve">OBE </w:t>
      </w:r>
      <w:r w:rsidRPr="00DF572D">
        <w:rPr>
          <w:rFonts w:ascii="TH SarabunPSK" w:hAnsi="TH SarabunPSK" w:cs="TH SarabunPSK" w:hint="cs"/>
          <w:cs/>
        </w:rPr>
        <w:t xml:space="preserve">เท่านั้น คณะ/วิทยาลัย  </w:t>
      </w:r>
      <w:r w:rsidRPr="00DF572D">
        <w:rPr>
          <w:rFonts w:ascii="TH SarabunPSK" w:hAnsi="TH SarabunPSK" w:cs="TH SarabunPSK" w:hint="cs"/>
          <w:b/>
          <w:bCs/>
          <w:u w:val="thick"/>
          <w:cs/>
        </w:rPr>
        <w:t>ไม่ต้องจัดทำ มคอ.3-4</w:t>
      </w:r>
      <w:r w:rsidRPr="00DF572D">
        <w:rPr>
          <w:rFonts w:ascii="TH SarabunPSK" w:hAnsi="TH SarabunPSK" w:cs="TH SarabunPSK" w:hint="cs"/>
          <w:cs/>
        </w:rPr>
        <w:t xml:space="preserve"> (ไม่ต้องเสนอเป็นการปรับปรุงกระบวนวิชาเต็มรูปแบบ)</w:t>
      </w:r>
    </w:p>
    <w:p w14:paraId="2277DA29" w14:textId="77777777" w:rsidR="005D1C28" w:rsidRPr="00DF572D" w:rsidRDefault="005D1C28" w:rsidP="005D1C28">
      <w:pPr>
        <w:numPr>
          <w:ilvl w:val="0"/>
          <w:numId w:val="2"/>
        </w:numPr>
        <w:ind w:left="426" w:hanging="284"/>
        <w:jc w:val="thaiDistribute"/>
        <w:rPr>
          <w:rFonts w:ascii="TH SarabunPSK" w:hAnsi="TH SarabunPSK" w:cs="TH SarabunPSK"/>
        </w:rPr>
      </w:pPr>
      <w:r w:rsidRPr="00DF572D">
        <w:rPr>
          <w:rFonts w:ascii="TH SarabunPSK" w:hAnsi="TH SarabunPSK" w:cs="TH SarabunPSK" w:hint="cs"/>
          <w:cs/>
        </w:rPr>
        <w:t xml:space="preserve">กรณีคณะ/วิทยาลัยประสงค์จะเสนอขอปรับปรุงกระบวนวิชาในหัวข้ออื่นๆ ด้วย ให้เสนอมาในคราวเดียวกัน และให้ระบุส่วนที่เปลี่ยนแปลงในตารางเปรียบเทียบกระบวนวิชาว่า “เพิ่ม </w:t>
      </w:r>
      <w:r w:rsidRPr="00DF572D">
        <w:rPr>
          <w:rFonts w:ascii="TH SarabunPSK" w:hAnsi="TH SarabunPSK" w:cs="TH SarabunPSK"/>
        </w:rPr>
        <w:t>Course Learning Outcomes</w:t>
      </w:r>
      <w:r w:rsidRPr="00DF572D">
        <w:rPr>
          <w:rFonts w:ascii="TH SarabunPSK" w:hAnsi="TH SarabunPSK" w:cs="TH SarabunPSK" w:hint="cs"/>
          <w:cs/>
        </w:rPr>
        <w:t>”</w:t>
      </w:r>
      <w:r w:rsidRPr="00DF572D">
        <w:rPr>
          <w:rFonts w:ascii="TH SarabunPSK" w:hAnsi="TH SarabunPSK" w:cs="TH SarabunPSK"/>
        </w:rPr>
        <w:t xml:space="preserve"> </w:t>
      </w:r>
      <w:r w:rsidRPr="00DF572D">
        <w:rPr>
          <w:rFonts w:ascii="TH SarabunPSK" w:hAnsi="TH SarabunPSK" w:cs="TH SarabunPSK" w:hint="cs"/>
          <w:cs/>
        </w:rPr>
        <w:t>(ให้เสนอเป็นการปรับปรุงกระบวนวิชาเต็มรูปแบบ)</w:t>
      </w:r>
    </w:p>
    <w:p w14:paraId="6AF92292" w14:textId="77777777" w:rsidR="009C7311" w:rsidRPr="00DF572D" w:rsidRDefault="005D1C28" w:rsidP="00560013">
      <w:pPr>
        <w:numPr>
          <w:ilvl w:val="0"/>
          <w:numId w:val="2"/>
        </w:numPr>
        <w:ind w:left="426" w:hanging="284"/>
        <w:jc w:val="thaiDistribute"/>
        <w:rPr>
          <w:rFonts w:ascii="TH SarabunPSK" w:hAnsi="TH SarabunPSK" w:cs="TH SarabunPSK"/>
          <w:cs/>
        </w:rPr>
      </w:pPr>
      <w:r w:rsidRPr="00DF572D">
        <w:rPr>
          <w:rFonts w:ascii="TH SarabunPSK" w:hAnsi="TH SarabunPSK" w:cs="TH SarabunPSK" w:hint="cs"/>
          <w:cs/>
        </w:rPr>
        <w:t>ให้ใช้</w:t>
      </w:r>
      <w:r w:rsidRPr="00DF572D">
        <w:rPr>
          <w:rFonts w:ascii="TH SarabunPSK" w:hAnsi="TH SarabunPSK" w:cs="TH SarabunPSK"/>
        </w:rPr>
        <w:t xml:space="preserve"> Course Learning Outcomes (CLOs)</w:t>
      </w:r>
      <w:r w:rsidRPr="00DF572D">
        <w:rPr>
          <w:rFonts w:ascii="TH SarabunPSK" w:hAnsi="TH SarabunPSK" w:cs="TH SarabunPSK" w:hint="cs"/>
          <w:cs/>
        </w:rPr>
        <w:t xml:space="preserve"> ข้างต้นในการพัฒนา </w:t>
      </w:r>
      <w:r w:rsidRPr="00DF572D">
        <w:rPr>
          <w:rFonts w:ascii="TH SarabunPSK" w:hAnsi="TH SarabunPSK" w:cs="TH SarabunPSK"/>
        </w:rPr>
        <w:t>Program</w:t>
      </w:r>
      <w:r w:rsidRPr="00DF572D">
        <w:rPr>
          <w:rFonts w:ascii="TH SarabunPSK" w:hAnsi="TH SarabunPSK" w:cs="TH SarabunPSK" w:hint="cs"/>
          <w:cs/>
        </w:rPr>
        <w:t xml:space="preserve"> </w:t>
      </w:r>
      <w:r w:rsidRPr="00DF572D">
        <w:rPr>
          <w:rFonts w:ascii="TH SarabunPSK" w:hAnsi="TH SarabunPSK" w:cs="TH SarabunPSK"/>
        </w:rPr>
        <w:t xml:space="preserve">Learning Outcomes (PLOs) </w:t>
      </w:r>
      <w:r w:rsidRPr="00DF572D">
        <w:rPr>
          <w:rFonts w:ascii="TH SarabunPSK" w:hAnsi="TH SarabunPSK" w:cs="TH SarabunPSK" w:hint="cs"/>
          <w:cs/>
        </w:rPr>
        <w:t>ของหลักสูตรต่อไป</w:t>
      </w:r>
    </w:p>
    <w:sectPr w:rsidR="009C7311" w:rsidRPr="00DF572D" w:rsidSect="00F3366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3730">
    <w:abstractNumId w:val="1"/>
  </w:num>
  <w:num w:numId="2" w16cid:durableId="199028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4A"/>
    <w:rsid w:val="00154D4A"/>
    <w:rsid w:val="001D400A"/>
    <w:rsid w:val="00560013"/>
    <w:rsid w:val="005D1C28"/>
    <w:rsid w:val="00794EA0"/>
    <w:rsid w:val="009C7311"/>
    <w:rsid w:val="00A91CE2"/>
    <w:rsid w:val="00BB17D4"/>
    <w:rsid w:val="00D76CF3"/>
    <w:rsid w:val="00DF572D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6F38"/>
  <w15:chartTrackingRefBased/>
  <w15:docId w15:val="{A14C9F21-1A9B-4E32-8213-194D4482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IT๙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E2"/>
    <w:pPr>
      <w:spacing w:after="0" w:line="240" w:lineRule="auto"/>
    </w:pPr>
    <w:rPr>
      <w:rFonts w:ascii="TH SarabunIT๙" w:hAnsi="TH SarabunIT๙" w:cs="TH SarabunIT๙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70DF5-19A7-4FA4-B298-28C41CDA1E07}"/>
</file>

<file path=customXml/itemProps2.xml><?xml version="1.0" encoding="utf-8"?>
<ds:datastoreItem xmlns:ds="http://schemas.openxmlformats.org/officeDocument/2006/customXml" ds:itemID="{FCC4BDE4-1646-4DCD-A435-33443A447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THITIMAPORN POODUANG</cp:lastModifiedBy>
  <cp:revision>5</cp:revision>
  <cp:lastPrinted>2022-08-02T01:41:00Z</cp:lastPrinted>
  <dcterms:created xsi:type="dcterms:W3CDTF">2022-06-07T04:55:00Z</dcterms:created>
  <dcterms:modified xsi:type="dcterms:W3CDTF">2022-08-02T01:45:00Z</dcterms:modified>
</cp:coreProperties>
</file>