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3E" w:rsidRDefault="00462B4E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การรายงานผลการดำเนินงานของหลักสูตรวิทยาศาสตรมหาบัณฑิต</w:t>
      </w:r>
    </w:p>
    <w:p w:rsidR="007E453B" w:rsidRPr="00CA6515" w:rsidRDefault="001E643E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สาขาคณิตศาสตร์ประยุกต์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  <w:cs/>
        </w:rPr>
        <w:t>ศ.2558</w:t>
      </w:r>
    </w:p>
    <w:p w:rsidR="007E453B" w:rsidRPr="00CA6515" w:rsidRDefault="007E453B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  มหาวิทยาลัยเชียงใหม่</w:t>
      </w:r>
    </w:p>
    <w:p w:rsidR="007E453B" w:rsidRPr="00CA6515" w:rsidRDefault="007E453B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2557  วันที่รายงาน  3   สิงหาคม   2558</w:t>
      </w:r>
    </w:p>
    <w:p w:rsidR="007E453B" w:rsidRDefault="007E453B" w:rsidP="007E453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453B" w:rsidRPr="00CA6515" w:rsidRDefault="007E453B" w:rsidP="007E453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p w:rsidR="007E453B" w:rsidRPr="00CA6515" w:rsidRDefault="007E453B" w:rsidP="007E45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 ................................</w:t>
      </w:r>
    </w:p>
    <w:p w:rsidR="007E453B" w:rsidRPr="00CA6515" w:rsidRDefault="007E453B" w:rsidP="007E453B">
      <w:pPr>
        <w:jc w:val="both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TableGrid"/>
        <w:tblW w:w="881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1843"/>
      </w:tblGrid>
      <w:tr w:rsidR="007E453B" w:rsidRPr="00CA6515" w:rsidTr="000E35E2">
        <w:tc>
          <w:tcPr>
            <w:tcW w:w="3573" w:type="dxa"/>
          </w:tcPr>
          <w:p w:rsidR="007E453B" w:rsidRPr="00CA6515" w:rsidRDefault="007E453B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มคอ 2</w:t>
            </w:r>
          </w:p>
        </w:tc>
        <w:tc>
          <w:tcPr>
            <w:tcW w:w="3402" w:type="dxa"/>
          </w:tcPr>
          <w:p w:rsidR="007E453B" w:rsidRPr="00CA6515" w:rsidRDefault="007E453B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843" w:type="dxa"/>
          </w:tcPr>
          <w:p w:rsidR="007E453B" w:rsidRPr="00CA6515" w:rsidRDefault="007E453B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E453B" w:rsidRPr="00CA6515" w:rsidTr="000E35E2">
        <w:tc>
          <w:tcPr>
            <w:tcW w:w="3573" w:type="dxa"/>
          </w:tcPr>
          <w:p w:rsidR="007E453B" w:rsidRPr="00CA6515" w:rsidRDefault="007E453B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1  ผศ.ดร.จูลิน   ลิคะสิริ</w:t>
            </w:r>
          </w:p>
        </w:tc>
        <w:tc>
          <w:tcPr>
            <w:tcW w:w="3402" w:type="dxa"/>
          </w:tcPr>
          <w:p w:rsidR="007E453B" w:rsidRPr="00CA6515" w:rsidRDefault="007E453B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1  ผศ.ดร.จูลิน   ลิคะสิริ</w:t>
            </w:r>
          </w:p>
        </w:tc>
        <w:tc>
          <w:tcPr>
            <w:tcW w:w="1843" w:type="dxa"/>
          </w:tcPr>
          <w:p w:rsidR="007E453B" w:rsidRPr="00CA6515" w:rsidRDefault="007E453B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53B" w:rsidRPr="00CA6515" w:rsidTr="000E35E2">
        <w:tc>
          <w:tcPr>
            <w:tcW w:w="3573" w:type="dxa"/>
          </w:tcPr>
          <w:p w:rsidR="007E453B" w:rsidRPr="00CA6515" w:rsidRDefault="007E453B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2  ผศ.ดร.ธนะศักดิ์   หมวกทองหลาง</w:t>
            </w:r>
          </w:p>
        </w:tc>
        <w:tc>
          <w:tcPr>
            <w:tcW w:w="3402" w:type="dxa"/>
          </w:tcPr>
          <w:p w:rsidR="007E453B" w:rsidRPr="00CA6515" w:rsidRDefault="007E453B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2  ผศ.ดร.ธนะศักดิ์   หมวกทองหลาง</w:t>
            </w:r>
          </w:p>
        </w:tc>
        <w:tc>
          <w:tcPr>
            <w:tcW w:w="1843" w:type="dxa"/>
          </w:tcPr>
          <w:p w:rsidR="007E453B" w:rsidRPr="00CA6515" w:rsidRDefault="007E453B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53B" w:rsidRPr="00CA6515" w:rsidTr="000E35E2">
        <w:tc>
          <w:tcPr>
            <w:tcW w:w="3573" w:type="dxa"/>
          </w:tcPr>
          <w:p w:rsidR="007E453B" w:rsidRPr="00CA6515" w:rsidRDefault="007E453B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3  อ.ดร.สมชาย   ศรียาบ</w:t>
            </w:r>
          </w:p>
        </w:tc>
        <w:tc>
          <w:tcPr>
            <w:tcW w:w="3402" w:type="dxa"/>
          </w:tcPr>
          <w:p w:rsidR="007E453B" w:rsidRPr="00CA6515" w:rsidRDefault="007E453B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3  อ.ดร.สมชาย   ศรียาบ</w:t>
            </w:r>
          </w:p>
        </w:tc>
        <w:tc>
          <w:tcPr>
            <w:tcW w:w="1843" w:type="dxa"/>
          </w:tcPr>
          <w:p w:rsidR="007E453B" w:rsidRPr="00CA6515" w:rsidRDefault="007E453B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53B" w:rsidRPr="00CA6515" w:rsidTr="000E35E2">
        <w:tc>
          <w:tcPr>
            <w:tcW w:w="3573" w:type="dxa"/>
          </w:tcPr>
          <w:p w:rsidR="007E453B" w:rsidRPr="00CA6515" w:rsidRDefault="007E453B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ผศ.ดร.รุจิรา    อุ่นเจริญ</w:t>
            </w:r>
          </w:p>
        </w:tc>
        <w:tc>
          <w:tcPr>
            <w:tcW w:w="3402" w:type="dxa"/>
          </w:tcPr>
          <w:p w:rsidR="007E453B" w:rsidRPr="00CA6515" w:rsidRDefault="007E453B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ผศ.ดร.รุจิรา    อุ่นเจริญ</w:t>
            </w:r>
          </w:p>
        </w:tc>
        <w:tc>
          <w:tcPr>
            <w:tcW w:w="1843" w:type="dxa"/>
          </w:tcPr>
          <w:p w:rsidR="007E453B" w:rsidRPr="00CA6515" w:rsidRDefault="007E453B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53B" w:rsidRPr="00CA6515" w:rsidTr="000E35E2">
        <w:tc>
          <w:tcPr>
            <w:tcW w:w="3573" w:type="dxa"/>
          </w:tcPr>
          <w:p w:rsidR="007E453B" w:rsidRPr="00CA6515" w:rsidRDefault="007E453B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ผศ.ดร.เฉลิมพล   บุญปก</w:t>
            </w:r>
          </w:p>
        </w:tc>
        <w:tc>
          <w:tcPr>
            <w:tcW w:w="3402" w:type="dxa"/>
          </w:tcPr>
          <w:p w:rsidR="007E453B" w:rsidRPr="00CA6515" w:rsidRDefault="007E453B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ผศ.ดร.เฉลิมพล   บุญปก</w:t>
            </w:r>
          </w:p>
        </w:tc>
        <w:tc>
          <w:tcPr>
            <w:tcW w:w="1843" w:type="dxa"/>
          </w:tcPr>
          <w:p w:rsidR="007E453B" w:rsidRPr="00CA6515" w:rsidRDefault="007E453B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453B" w:rsidRDefault="007E453B"/>
    <w:p w:rsidR="007E453B" w:rsidRPr="00CA6515" w:rsidRDefault="007E453B" w:rsidP="007E453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7E453B" w:rsidRPr="006A0051" w:rsidRDefault="007E453B" w:rsidP="007E453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005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1/2557</w:t>
      </w:r>
    </w:p>
    <w:p w:rsidR="007E453B" w:rsidRPr="00194C70" w:rsidRDefault="007E453B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194C70">
        <w:rPr>
          <w:rFonts w:ascii="TH SarabunPSK" w:hAnsi="TH SarabunPSK" w:cs="TH SarabunPSK" w:hint="cs"/>
          <w:sz w:val="32"/>
          <w:szCs w:val="32"/>
          <w:cs/>
        </w:rPr>
        <w:t>รศ.ดร.ปิยะพงศ์</w:t>
      </w:r>
      <w:r>
        <w:rPr>
          <w:rFonts w:ascii="TH SarabunPSK" w:hAnsi="TH SarabunPSK" w:cs="TH SarabunPSK"/>
          <w:sz w:val="32"/>
          <w:szCs w:val="32"/>
        </w:rPr>
        <w:tab/>
      </w:r>
      <w:r w:rsidR="00195EFF">
        <w:rPr>
          <w:rFonts w:ascii="TH SarabunPSK" w:hAnsi="TH SarabunPSK" w:cs="TH SarabunPSK" w:hint="cs"/>
          <w:sz w:val="32"/>
          <w:szCs w:val="32"/>
          <w:cs/>
        </w:rPr>
        <w:t>เนียมทรัพย์</w:t>
      </w:r>
    </w:p>
    <w:p w:rsidR="007E453B" w:rsidRPr="00CA6515" w:rsidRDefault="00195EFF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อ.ดร.ธีรนุช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บุนนาค</w:t>
      </w:r>
    </w:p>
    <w:p w:rsidR="007E453B" w:rsidRPr="00CA6515" w:rsidRDefault="007E453B" w:rsidP="007E453B">
      <w:pPr>
        <w:jc w:val="both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</w:rPr>
        <w:t xml:space="preserve">3.  </w:t>
      </w:r>
      <w:r w:rsidR="00195EFF">
        <w:rPr>
          <w:rFonts w:ascii="TH SarabunPSK" w:hAnsi="TH SarabunPSK" w:cs="TH SarabunPSK" w:hint="cs"/>
          <w:sz w:val="32"/>
          <w:szCs w:val="32"/>
          <w:cs/>
        </w:rPr>
        <w:t>ผศ.ดร.ธเนศร์</w:t>
      </w:r>
      <w:r w:rsidR="00195EFF">
        <w:rPr>
          <w:rFonts w:ascii="TH SarabunPSK" w:hAnsi="TH SarabunPSK" w:cs="TH SarabunPSK" w:hint="cs"/>
          <w:sz w:val="32"/>
          <w:szCs w:val="32"/>
          <w:cs/>
        </w:rPr>
        <w:tab/>
      </w:r>
      <w:r w:rsidR="00195EFF">
        <w:rPr>
          <w:rFonts w:ascii="TH SarabunPSK" w:hAnsi="TH SarabunPSK" w:cs="TH SarabunPSK" w:hint="cs"/>
          <w:sz w:val="32"/>
          <w:szCs w:val="32"/>
          <w:cs/>
        </w:rPr>
        <w:tab/>
        <w:t>โรจน์ศิรพิศาล</w:t>
      </w:r>
      <w:r w:rsidRPr="00CA6515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7E453B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อ.ดร.กฤษฎา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สังขนันท์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อ.ดร.ณัฐพล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พลอยมะกล่ำ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ผศ.ดร.รุจิรา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อุ่นเจริญ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ผศ.ดร.เฉลิมพล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บุญปก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 ผศ.ดร.ธงชัย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ดำรงโภคภัณฑ์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 ผศ.ดร.มรกต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เก็บเจริญ</w:t>
      </w:r>
    </w:p>
    <w:p w:rsidR="00195EFF" w:rsidRPr="00195EFF" w:rsidRDefault="00195EFF" w:rsidP="007E45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95EFF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2/2557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ผศ.ดร.ธเนศร์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โรจน์ศิรพิศาล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ผศ.ดร.สมภพ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มูลชัย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อ.ดร.กมลวรรณ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ก่อเจริญ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อ.ดร.ภาคภูมิ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เพ็ชรประดับ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รศ.ดร.ปิยะพงศ์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1EE4">
        <w:rPr>
          <w:rFonts w:ascii="TH SarabunPSK" w:hAnsi="TH SarabunPSK" w:cs="TH SarabunPSK" w:hint="cs"/>
          <w:sz w:val="32"/>
          <w:szCs w:val="32"/>
          <w:cs/>
        </w:rPr>
        <w:t>เนียมทรัพย์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</w:p>
    <w:p w:rsidR="007E453B" w:rsidRPr="00CA6515" w:rsidRDefault="007E453B" w:rsidP="007E45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="00527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27E6C" w:rsidRPr="00527E6C">
        <w:rPr>
          <w:rFonts w:ascii="TH SarabunPSK" w:hAnsi="TH SarabunPSK" w:cs="TH SarabunPSK" w:hint="cs"/>
          <w:sz w:val="32"/>
          <w:szCs w:val="32"/>
          <w:cs/>
        </w:rPr>
        <w:t>ภาควิชาคณิตศาสตร์  คณะวิทยาศาสตร์  มหาวิทยาลัยเชียงใหม่</w:t>
      </w:r>
    </w:p>
    <w:p w:rsidR="007E453B" w:rsidRPr="00CA6515" w:rsidRDefault="007E453B" w:rsidP="007E45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การกำกับให้เป็นไปตามมาตรฐาน 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454"/>
        <w:gridCol w:w="4784"/>
        <w:gridCol w:w="4029"/>
      </w:tblGrid>
      <w:tr w:rsidR="007E453B" w:rsidRPr="00CA6515" w:rsidTr="00003DA8">
        <w:trPr>
          <w:tblHeader/>
        </w:trPr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84" w:type="dxa"/>
          </w:tcPr>
          <w:p w:rsidR="007E453B" w:rsidRPr="003C5891" w:rsidRDefault="007E453B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029" w:type="dxa"/>
          </w:tcPr>
          <w:p w:rsidR="007E453B" w:rsidRPr="003C5891" w:rsidRDefault="007E453B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7E453B" w:rsidRPr="00CA6515" w:rsidTr="00003DA8"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78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4029" w:type="dxa"/>
          </w:tcPr>
          <w:p w:rsidR="002C7E08" w:rsidRDefault="002C7E08" w:rsidP="003C589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8E2FAC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มีอาจารย์ประจำหลักสูตร จำนวน 5 คน และไม่ซ้ำกับหลักสูตรอื่น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เป็นอาจารย์ประจำ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บัณฑิตวิทยาลัย </w:t>
            </w:r>
            <w:r w:rsidR="008E2FAC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7E453B" w:rsidRPr="003C5891" w:rsidRDefault="002C7E08" w:rsidP="003C58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8E2FAC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มีหน้าที่บริหารหลักสูตรและจัดการเรียนการสอนวางแผน ติดตาม ทบทวน การดำเนินงานหลักสูตร </w:t>
            </w:r>
          </w:p>
        </w:tc>
      </w:tr>
      <w:tr w:rsidR="007E453B" w:rsidRPr="00CA6515" w:rsidTr="00003DA8"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478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4029" w:type="dxa"/>
          </w:tcPr>
          <w:p w:rsidR="007E453B" w:rsidRDefault="002C7E08" w:rsidP="003C589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ทุกท่านเป็นอาจารย์ในบัณฑิตวิทยาลัย </w:t>
            </w:r>
            <w:r w:rsidR="003C5891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เป็นอาจารย์ประจำเต็มเวลาที่มี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สถานภาพเป็นข้าราชการ พนักงานมหาวิทยาลัย เต็มเวลา </w:t>
            </w:r>
          </w:p>
          <w:p w:rsidR="003C5891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มีคุณวุฒิระดับปริญญาเอก </w:t>
            </w:r>
            <w:r w:rsidR="003C5891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คุณวุฒิไม่ต่ำกว่าปริญญาโท หรือเป็นผู้ดำรงตำแหน่งทางวิชาการไม่ต่ำกว่าผู้ช่วยศาสตราจารย์</w:t>
            </w:r>
          </w:p>
          <w:p w:rsidR="003C5891" w:rsidRPr="003C5891" w:rsidRDefault="002C7E08" w:rsidP="003C58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</w:t>
            </w:r>
          </w:p>
        </w:tc>
      </w:tr>
      <w:tr w:rsidR="007E453B" w:rsidRPr="00CA6515" w:rsidTr="00003DA8"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784" w:type="dxa"/>
          </w:tcPr>
          <w:p w:rsidR="007E453B" w:rsidRPr="003C5891" w:rsidRDefault="007E453B" w:rsidP="000E35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คุณสมบัติของอาจารย์ผู้รับผิดชอบหลักสูตร</w:t>
            </w:r>
          </w:p>
        </w:tc>
        <w:tc>
          <w:tcPr>
            <w:tcW w:w="4029" w:type="dxa"/>
          </w:tcPr>
          <w:p w:rsidR="00CC7E85" w:rsidRDefault="002C7E08" w:rsidP="00CC7E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CC7E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ทุกท่านเป็นอาจารย์ในบัณฑิตวิทยาลัย </w:t>
            </w:r>
          </w:p>
          <w:p w:rsidR="007E453B" w:rsidRDefault="002C7E08" w:rsidP="00CC7E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CC7E8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3 ท่าน และมีคุณวุฒิไม่ต่ำกว่าปริญญาเอกในสาขาวิชานั้น</w:t>
            </w:r>
          </w:p>
          <w:p w:rsidR="002F0212" w:rsidRPr="003C5891" w:rsidRDefault="002C7E08" w:rsidP="00CC7E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เป็นอาจารย์ที่ปรึกษาวิทยานิพนธ์ อาจารย์ผู้สอบวิทยานิพนธ์ และอาจารย์ผู้สอนในหลักสูตร</w:t>
            </w:r>
          </w:p>
        </w:tc>
      </w:tr>
      <w:tr w:rsidR="007E453B" w:rsidRPr="00CA6515" w:rsidTr="00003DA8"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784" w:type="dxa"/>
          </w:tcPr>
          <w:p w:rsidR="007E453B" w:rsidRPr="003C5891" w:rsidRDefault="007E453B" w:rsidP="000E35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en-US"/>
              </w:rPr>
              <w:t>คุณสมบัติของอาจารย์ผู้สอน</w:t>
            </w:r>
          </w:p>
        </w:tc>
        <w:tc>
          <w:tcPr>
            <w:tcW w:w="4029" w:type="dxa"/>
          </w:tcPr>
          <w:p w:rsidR="007E453B" w:rsidRDefault="002C7E08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ทุกท่านเป็นอาจารย์ในบัณฑิตวิทยาลัย</w:t>
            </w:r>
          </w:p>
          <w:p w:rsidR="002F0212" w:rsidRDefault="002C7E08" w:rsidP="002F021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มีคุณวุฒิระดับปริญญาเอก หรือดำรงตำแหน่งไม่ต่ำกว่าผู้ช่วยศาสตราจารย์</w:t>
            </w:r>
          </w:p>
          <w:p w:rsidR="002F0212" w:rsidRPr="002F0212" w:rsidRDefault="002C7E08" w:rsidP="002C7E0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มีประสบการณ์ในการสอนและการทำวิจัยที่มิใช่ส่วนหนึ่งของการศึกษาเพื่อรับปริญญา</w:t>
            </w:r>
          </w:p>
        </w:tc>
      </w:tr>
      <w:tr w:rsidR="007E453B" w:rsidRPr="00CA6515" w:rsidTr="00003DA8"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784" w:type="dxa"/>
          </w:tcPr>
          <w:p w:rsidR="00003DA8" w:rsidRDefault="007E453B" w:rsidP="000E35E2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คุณสมบัติของอาจารย์ที่ปรึกษาวิทยานิพนธ์หลัก</w:t>
            </w:r>
            <w:r w:rsidRPr="003C589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และ</w:t>
            </w:r>
          </w:p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อาจารย์ที่ปรึกษาการค้นคว้าอิสระ</w:t>
            </w:r>
          </w:p>
        </w:tc>
        <w:tc>
          <w:tcPr>
            <w:tcW w:w="4029" w:type="dxa"/>
          </w:tcPr>
          <w:p w:rsidR="007E453B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ทุกท่านเป็นอาจารย์ประจำในมหาวิทยาลัย เชียงใหม่ และ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อาจารย์ประจำในบัณฑิตวิทยาลัย</w:t>
            </w:r>
          </w:p>
          <w:p w:rsidR="002F0212" w:rsidRDefault="002C7E08" w:rsidP="002F021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มีคุณวุฒิระดับปริญญาเอก หรือดำรงตำแหน่งไม่ต่ำกว่ารองศาสตราจารย์</w:t>
            </w:r>
          </w:p>
          <w:p w:rsidR="002F0212" w:rsidRPr="002F0212" w:rsidRDefault="002C7E08" w:rsidP="002F02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</w:t>
            </w:r>
          </w:p>
        </w:tc>
      </w:tr>
      <w:tr w:rsidR="00003DA8" w:rsidRPr="00CA6515" w:rsidTr="00003DA8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คุณสมบัติของอาจารย์ที่ปรึกษาวิทยานิพนธ์ร่วม(ถ้ามี)</w:t>
            </w:r>
          </w:p>
        </w:tc>
        <w:tc>
          <w:tcPr>
            <w:tcW w:w="4029" w:type="dxa"/>
          </w:tcPr>
          <w:p w:rsidR="00003DA8" w:rsidRDefault="002C7E08" w:rsidP="00003D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ทุกท่านเป็นอาจารย์ประจำในบัณฑิตวิทยาลัยหรืออาจารย์พิเศษภายนอก</w:t>
            </w:r>
          </w:p>
          <w:p w:rsidR="00003DA8" w:rsidRDefault="002C7E08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มีคุณวุฒิระดับปริญญาเอก หรือดำรงตำแหน่งไม่ต่ำกว่ารองศาสตราจารย์</w:t>
            </w:r>
          </w:p>
          <w:p w:rsidR="00003DA8" w:rsidRPr="002F0212" w:rsidRDefault="002C7E08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 หรือมีความรู้ความชำนาญในวิชาการ</w:t>
            </w:r>
          </w:p>
        </w:tc>
      </w:tr>
      <w:tr w:rsidR="00003DA8" w:rsidRPr="00CA6515" w:rsidTr="00003DA8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4029" w:type="dxa"/>
          </w:tcPr>
          <w:p w:rsidR="00003DA8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ประธานและกรรมการสอบวิทยานิพนธ์ต้องผ่านความเห็นชอบของคณะกรรมการบัณฑิตสาขา</w:t>
            </w:r>
          </w:p>
          <w:p w:rsidR="00003DA8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ประจำและผู้ทรงคุณวุฒิภายนอก</w:t>
            </w:r>
          </w:p>
          <w:p w:rsidR="00C4101D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3. </w:t>
            </w:r>
            <w:r w:rsidR="001743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 หรือดำรงตำแหน่งทางวิชาการไม่ต่ำกว่ารองศาสตราจารย์ในสาขาวิชานั้น</w:t>
            </w:r>
          </w:p>
          <w:p w:rsidR="00C4101D" w:rsidRPr="00003DA8" w:rsidRDefault="002C7E08" w:rsidP="00003D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</w:t>
            </w:r>
          </w:p>
        </w:tc>
      </w:tr>
      <w:tr w:rsidR="00003DA8" w:rsidRPr="00CA6515" w:rsidTr="00003DA8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8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4029" w:type="dxa"/>
          </w:tcPr>
          <w:p w:rsidR="002C7E08" w:rsidRDefault="002C7E08" w:rsidP="001E643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ผลงานของ</w:t>
            </w:r>
            <w:r w:rsidR="00C4101D" w:rsidRP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ต้องตีพิมพ์ในวารสารหรือสิ่งพิมพ์ทางวิชาการ หรือเสนอต่อที่ประชุมวิชาการที่มีรายงานการประชุม </w:t>
            </w:r>
            <w:r w:rsidR="00C4101D">
              <w:rPr>
                <w:rFonts w:ascii="TH SarabunPSK" w:hAnsi="TH SarabunPSK" w:cs="TH SarabunPSK"/>
                <w:sz w:val="30"/>
                <w:szCs w:val="30"/>
              </w:rPr>
              <w:t xml:space="preserve">(proceedings)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</w:t>
            </w:r>
            <w:r w:rsidR="001E64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คณะกรรมการร่วมกลั่นกรอง  </w:t>
            </w:r>
          </w:p>
          <w:p w:rsidR="00003DA8" w:rsidRPr="00C4101D" w:rsidRDefault="002C7E08" w:rsidP="002C7E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1E643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ผลงานที่เผยแพร่นั้น ต้องเป็นบทความฉบับเต็ม (</w:t>
            </w:r>
            <w:r w:rsidR="001E643E">
              <w:rPr>
                <w:rFonts w:ascii="TH SarabunPSK" w:hAnsi="TH SarabunPSK" w:cs="TH SarabunPSK"/>
                <w:sz w:val="30"/>
                <w:szCs w:val="30"/>
              </w:rPr>
              <w:t xml:space="preserve">full paper)  </w:t>
            </w:r>
            <w:r w:rsidR="001E64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และมีชื่อนักศึกษาเป็นชื่อแรก จำนวนอย่างน้อย 1 เรื่อง </w:t>
            </w:r>
          </w:p>
        </w:tc>
      </w:tr>
      <w:tr w:rsidR="00003DA8" w:rsidRPr="00CA6515" w:rsidTr="00003DA8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4029" w:type="dxa"/>
          </w:tcPr>
          <w:p w:rsidR="00003DA8" w:rsidRPr="001E643E" w:rsidRDefault="001E643E" w:rsidP="001E643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643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ในหลักสูตร รับนักศึกษาไม่เกินจำนวน 5 คน</w:t>
            </w:r>
          </w:p>
        </w:tc>
      </w:tr>
      <w:tr w:rsidR="00003DA8" w:rsidRPr="00CA6515" w:rsidTr="00003DA8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  <w:cs/>
                <w:lang w:eastAsia="en-US"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4029" w:type="dxa"/>
          </w:tcPr>
          <w:p w:rsidR="00003DA8" w:rsidRPr="001E643E" w:rsidRDefault="001E643E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อาจารย์ที่ปรึกษาวิทยานิพนธ์มีงานวิจัยอย่างน้อย 1 เรื่อง ในรอบ 5 ปี</w:t>
            </w:r>
          </w:p>
        </w:tc>
      </w:tr>
      <w:tr w:rsidR="00003DA8" w:rsidRPr="00CA6515" w:rsidTr="00003DA8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029" w:type="dxa"/>
          </w:tcPr>
          <w:p w:rsidR="00003DA8" w:rsidRPr="001E643E" w:rsidRDefault="001E643E" w:rsidP="001E643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หลักสูตรดำเนินการปรับปรุงหลักสูตร เป็นไปตามระยะเวลาที่มหาวิทยาลัยกำหนด</w:t>
            </w:r>
          </w:p>
        </w:tc>
      </w:tr>
      <w:tr w:rsidR="00003DA8" w:rsidRPr="00CA6515" w:rsidTr="00003DA8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</w:p>
        </w:tc>
        <w:tc>
          <w:tcPr>
            <w:tcW w:w="4029" w:type="dxa"/>
          </w:tcPr>
          <w:p w:rsidR="00003DA8" w:rsidRDefault="003D0DCC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E025C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 มีการเข้าร่วมประชุมในกรรมการบัณฑิตของสาขาวิชา เพื่อวางแผน ติดตาม และทบทวนการดำเนินงานของหลักสูตร อย่างน้อยร้อยละ 80</w:t>
            </w:r>
          </w:p>
          <w:p w:rsidR="00E025C0" w:rsidRDefault="003D0DCC" w:rsidP="003D0D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 </w:t>
            </w:r>
            <w:r w:rsidR="00E025C0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หลักสูตรคณิตศาสตร์ประยุกต์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มีรายละเอียดของหลักสูตร มคอ.2 ที่สอดคล้องกับกรอบมาตรฐานคุณวุฒิระดับอุดมศึกษาแห่งชาติ</w:t>
            </w:r>
          </w:p>
          <w:p w:rsidR="003D0DCC" w:rsidRDefault="003D0DCC" w:rsidP="003D0D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 มีรายละเอียด มคอ.3 ก่อนการเปิดสอนในแต่ละภาคการศึกษา บางรายวิชา</w:t>
            </w:r>
          </w:p>
          <w:p w:rsidR="002C7E08" w:rsidRDefault="002C7E08" w:rsidP="003D0D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 มีการจัดทำรายงานผลการดำเนินการของรายวิชา มคอ.5 วันสุดท้ายของการสอบบางรายวิชา</w:t>
            </w:r>
          </w:p>
          <w:p w:rsidR="003D0DCC" w:rsidRPr="00E025C0" w:rsidRDefault="002C7E08" w:rsidP="003D0DC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3D0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</w:tr>
    </w:tbl>
    <w:p w:rsidR="007E453B" w:rsidRDefault="007E453B"/>
    <w:p w:rsidR="007E453B" w:rsidRDefault="007E453B"/>
    <w:p w:rsidR="007E453B" w:rsidRDefault="007E453B"/>
    <w:p w:rsidR="007E453B" w:rsidRDefault="007E453B"/>
    <w:p w:rsidR="007E453B" w:rsidRDefault="007E453B"/>
    <w:p w:rsidR="007E453B" w:rsidRDefault="007E453B"/>
    <w:p w:rsidR="007E5335" w:rsidRPr="00CA6515" w:rsidRDefault="007E5335" w:rsidP="007E533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อาจารย์</w:t>
      </w:r>
    </w:p>
    <w:p w:rsidR="007E5335" w:rsidRDefault="007E5335" w:rsidP="007E533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p w:rsidR="00D350EF" w:rsidRPr="00CA6515" w:rsidRDefault="00D350EF" w:rsidP="007E533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07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7E5335" w:rsidRPr="00CA6515" w:rsidTr="000E35E2">
        <w:trPr>
          <w:tblHeader/>
        </w:trPr>
        <w:tc>
          <w:tcPr>
            <w:tcW w:w="2977" w:type="dxa"/>
          </w:tcPr>
          <w:p w:rsidR="007E5335" w:rsidRPr="00CA6515" w:rsidRDefault="007E533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095" w:type="dxa"/>
          </w:tcPr>
          <w:p w:rsidR="007E5335" w:rsidRPr="00CA6515" w:rsidRDefault="007E533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E5335" w:rsidRPr="00CA6515" w:rsidTr="000E35E2">
        <w:tc>
          <w:tcPr>
            <w:tcW w:w="2977" w:type="dxa"/>
          </w:tcPr>
          <w:p w:rsidR="007E5335" w:rsidRPr="00CA6515" w:rsidRDefault="007E533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6095" w:type="dxa"/>
          </w:tcPr>
          <w:p w:rsidR="007E5335" w:rsidRPr="008E27DF" w:rsidRDefault="00250FD8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7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7E5335" w:rsidRPr="008E27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E5335" w:rsidRPr="008E27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การรับและแต่งตั้งอาจารย์ประจำหลักสูตร </w:t>
            </w:r>
          </w:p>
          <w:p w:rsidR="007E5335" w:rsidRPr="00250FD8" w:rsidRDefault="007D7933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50FD8"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ภาควิชาคณิตศาสตร์ได้กำหนดคุณลักษณะของอาจารย์ต้องมีคุณวุฒิไม่ต่ำกว่าปริญญาเอก หรือเทียบเท่าในสาขาคณิตศาสตร์ หรือสาขาที่เกี่ยวข้อง โดยใช้หลักเกณฑ์การพิจารณาคัดเลือกพนักงานมหาวิทยาลัยสายวิชาการ ตามประกาศมหาวิทยาลัยเชียงใหม่  เรื่อง  หลักเกณฑ์การคัดเลือกบุคคลเพื่อบรรจุเป็นพนักงานมหาวิทยาลัย</w:t>
            </w:r>
            <w:r w:rsidR="007E5335"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7D7933" w:rsidRPr="00250FD8" w:rsidRDefault="007D7933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0FD8"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คณะกรรมการสาขาวิชาคณิตศาสตร์ประยุกต์  เป็นผู้พิจารณาอาจารย์ที่ต้องการแต่งตั้งเป็นอาจารย์ในบัณฑิตวิทยาลัย ตามคุณสมบัติและผลงานทางวิชาการ  เพื่อให้สามารถแต่งตั้งเป็นอาจารยประจำหลักสูตรได้อย่างเหมาะสม</w:t>
            </w:r>
          </w:p>
          <w:p w:rsidR="007E5335" w:rsidRPr="008E27DF" w:rsidRDefault="00250FD8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7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="007E5335" w:rsidRPr="008E27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การบริหารอาจารย์</w:t>
            </w:r>
          </w:p>
          <w:p w:rsidR="00250FD8" w:rsidRPr="00250FD8" w:rsidRDefault="00250FD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FD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3698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50FD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มีการปฐมนิเทศแนะแนวการเป็นครูแก่อาจารย์ใหม่  ให้มีความรู้และเข้าใจนโยบายของมหาวิทยาลัย  คณะ ตลอดจนในหลักสูตรที่สอน</w:t>
            </w:r>
            <w:r w:rsidRPr="00250F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250FD8" w:rsidRPr="00250FD8" w:rsidRDefault="00250FD8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3698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ส่งเสริมอาจารย์ให้มีการเพิ่มพูนความรู้  สร้างเสริมประสบการณ์เพื่อ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ส่งเสริมการสอนและการวิจัยอย่างต่อเนื่อง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การสนับสนุนด้านการศึกษาต่อ ฝึกอบรม ดูงานทางวิชาการและวิชาชีพในองค์กรต่างๆ การประชุมทางวิชาการทั้งในประเทศและ/หรือต่างประเทศ หรือการลาเพื่อเพิ่มพูน</w:t>
            </w:r>
            <w:r w:rsidR="00FB035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ความรู้</w:t>
            </w:r>
            <w:r w:rsidR="00FB035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เป็นต้น</w:t>
            </w:r>
          </w:p>
          <w:p w:rsidR="00250FD8" w:rsidRPr="00250FD8" w:rsidRDefault="00250FD8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</w:t>
            </w:r>
            <w:r w:rsidR="0043698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แนะนำกิจกรรมและภารกิจที่ภาควิชาให้การสนับสนุน และขอความร่วมมือให้อาจารย์ใหม่เสียสละเข้าร่วมกิจกรรม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ของภาควิชา  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โดยเฉพาะอย่างยิ่งกิจกรรมพัฒนาคุณภาพนักศึกษาในระดับภาควิชา คณะและมหาวิทยาลัย</w:t>
            </w:r>
          </w:p>
          <w:p w:rsidR="007E5335" w:rsidRPr="008E27DF" w:rsidRDefault="00250FD8" w:rsidP="00250F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7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7E5335" w:rsidRPr="008E27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</w:t>
            </w:r>
            <w:r w:rsidR="00436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250FD8" w:rsidRPr="008E27DF" w:rsidRDefault="008E27DF" w:rsidP="008E27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1. ภาควิชาคณิตศาสตร์</w:t>
            </w:r>
            <w:r w:rsidR="00250FD8"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      </w:r>
          </w:p>
          <w:p w:rsidR="00250FD8" w:rsidRPr="00583378" w:rsidRDefault="008E27DF" w:rsidP="008E27DF">
            <w:pPr>
              <w:tabs>
                <w:tab w:val="num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2</w:t>
            </w:r>
            <w:r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 ส่งเสริมให้อาจารย์</w:t>
            </w:r>
            <w:r w:rsidR="00250FD8"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มีส่วนร่วมในกิจกรรมบริการวิชาการแก่ชุมชนที่เกี่ยวข้องกับการพัฒนาความรู้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เช่น 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Gifted Math</w:t>
            </w:r>
            <w:r w:rsidR="005833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3378" w:rsidRPr="000D4B0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โครงการโอลิมปิ</w:t>
            </w:r>
            <w:r w:rsidR="000D4B07" w:rsidRPr="000D4B0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583378" w:rsidRPr="000D4B0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 เป็นต้น</w:t>
            </w:r>
          </w:p>
          <w:p w:rsidR="00250FD8" w:rsidRPr="00FF0737" w:rsidRDefault="008E27DF" w:rsidP="008E27DF">
            <w:pPr>
              <w:jc w:val="both"/>
              <w:rPr>
                <w:rFonts w:ascii="TH Niramit AS" w:hAnsi="TH Niramit AS" w:cs="TH Niramit AS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3. </w:t>
            </w:r>
            <w:r w:rsidR="00250FD8"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มีการกระตุ้นอาจารย์ทำผลงานทางวิชาการสายตรงใน</w:t>
            </w:r>
            <w:r w:rsidR="00250FD8" w:rsidRPr="00FF0737">
              <w:rPr>
                <w:rFonts w:ascii="TH Niramit AS" w:hAnsi="TH Niramit AS" w:cs="TH Niramit AS"/>
                <w:sz w:val="32"/>
                <w:szCs w:val="32"/>
                <w:cs/>
                <w:lang w:val="en-AU"/>
              </w:rPr>
              <w:t>สาขาวิชา</w:t>
            </w:r>
          </w:p>
          <w:p w:rsidR="00250FD8" w:rsidRPr="00B61582" w:rsidRDefault="008E27DF" w:rsidP="000D4B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4. </w:t>
            </w:r>
            <w:r w:rsidR="00250FD8"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ส่งเสริมการทำวิจัยสร้างองค์ความรู้ใหม่เป็นหลักและเพื่อพัฒนา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50FD8"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50FD8"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การสอนและมีความเชี่ยวชาญในสาขาวิชาชีพ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0D4B0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จากทุนวิจัย</w:t>
            </w:r>
            <w:r w:rsidRPr="000D4B0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ต่างๆ เช่น  ทุนวิจัยศูนย์ความเป็นเลิศทางคณิตศาสตร์</w:t>
            </w:r>
            <w:r w:rsidRPr="00A60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   </w:t>
            </w:r>
            <w:r w:rsidR="00FB0355" w:rsidRPr="000D4B0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และ</w:t>
            </w:r>
            <w:r w:rsidR="00583378" w:rsidRPr="000D4B0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สนับสนุนความ</w:t>
            </w:r>
            <w:r w:rsidR="00FB0355" w:rsidRPr="000D4B0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ร่วมมือกับ</w:t>
            </w:r>
            <w:r w:rsidR="00583378" w:rsidRPr="000D4B0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หน่วยงานทั้งภาคและภาคเอกชนต่างๆ</w:t>
            </w:r>
            <w:r w:rsidR="00583378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</w:tc>
      </w:tr>
      <w:tr w:rsidR="007E5335" w:rsidRPr="00CA6515" w:rsidTr="000E35E2">
        <w:tc>
          <w:tcPr>
            <w:tcW w:w="2977" w:type="dxa"/>
          </w:tcPr>
          <w:p w:rsidR="007E5335" w:rsidRPr="00CA6515" w:rsidRDefault="007E533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คุณภาพอาจารย์</w:t>
            </w:r>
          </w:p>
        </w:tc>
        <w:tc>
          <w:tcPr>
            <w:tcW w:w="6095" w:type="dxa"/>
          </w:tcPr>
          <w:p w:rsidR="007E5335" w:rsidRPr="00B61582" w:rsidRDefault="00B61582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1.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ร้อยละอาจารย์ที่มีวุฒิปริญญาเอก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100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%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E5335" w:rsidRDefault="00B61582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2.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ร้อยละอาจารย์ที่มีตำแหน่งทางวิชาการ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48%  </w:t>
            </w:r>
          </w:p>
          <w:p w:rsidR="00B61582" w:rsidRPr="00CA6515" w:rsidRDefault="00B61582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(จำนวนอาจารย์ 48 คน มีตำแหน่งทางวิชาการ 23 คน)</w:t>
            </w:r>
          </w:p>
          <w:p w:rsidR="007E5335" w:rsidRPr="00CA6515" w:rsidRDefault="00B61582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3.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ผลงานวิชาการของอาจารย์</w:t>
            </w:r>
            <w:r w:rsidR="00583378" w:rsidRPr="000D4B0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ตามภาคผนวก  1  </w:t>
            </w:r>
          </w:p>
          <w:p w:rsidR="00B61582" w:rsidRPr="00CA6515" w:rsidRDefault="00B61582" w:rsidP="00314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4.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TCI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และ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SCOPUS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ต่อจำนวนอาจารย์ประจำหลักสูตร</w:t>
            </w:r>
            <w:r w:rsidR="003148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14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42 </w:t>
            </w:r>
            <w:r w:rsidR="003148ED">
              <w:rPr>
                <w:rFonts w:ascii="TH SarabunPSK" w:hAnsi="TH SarabunPSK" w:cs="TH SarabunPSK"/>
                <w:sz w:val="32"/>
                <w:szCs w:val="32"/>
              </w:rPr>
              <w:t>: 5</w:t>
            </w:r>
          </w:p>
        </w:tc>
      </w:tr>
      <w:tr w:rsidR="007E5335" w:rsidRPr="00CA6515" w:rsidTr="000E35E2">
        <w:tc>
          <w:tcPr>
            <w:tcW w:w="2977" w:type="dxa"/>
          </w:tcPr>
          <w:p w:rsidR="007E5335" w:rsidRPr="00CA6515" w:rsidRDefault="007E533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6095" w:type="dxa"/>
          </w:tcPr>
          <w:p w:rsidR="007E5335" w:rsidRPr="00CA6515" w:rsidRDefault="007E5335" w:rsidP="000E35E2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แสดงผลที่เกิด</w:t>
            </w:r>
            <w:r w:rsidR="0043698F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2B4FC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:rsidR="007E5335" w:rsidRPr="0043698F" w:rsidRDefault="0043698F" w:rsidP="0043698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1. </w:t>
            </w:r>
            <w:r w:rsidR="007E5335" w:rsidRPr="0043698F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อัตราการคงอยู่ของอาจารย์   </w:t>
            </w:r>
          </w:p>
          <w:p w:rsidR="0043698F" w:rsidRPr="0043698F" w:rsidRDefault="0043698F" w:rsidP="0043698F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คณาจารย์ในภาควิชา</w:t>
            </w:r>
            <w:r w:rsidRPr="000D4B0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ได้รับทุนวิจัยต่างๆ</w:t>
            </w:r>
            <w:r w:rsidR="00583378" w:rsidRPr="000D4B0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0D4B0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และ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ปฏิบัติงานจนถึงการเกษียณอายุราชการ</w:t>
            </w:r>
            <w:r w:rsidR="0058337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ร้อยละ 100</w:t>
            </w:r>
          </w:p>
          <w:p w:rsidR="007E5335" w:rsidRDefault="0043698F" w:rsidP="004369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2. </w:t>
            </w:r>
            <w:r w:rsidR="007E5335" w:rsidRPr="0043698F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ความพึงพอใจของอาจารย์</w:t>
            </w:r>
            <w:r w:rsidR="007E5335" w:rsidRPr="0043698F">
              <w:rPr>
                <w:rFonts w:ascii="TH SarabunPSK" w:hAnsi="TH SarabunPSK" w:cs="TH SarabunPSK"/>
              </w:rPr>
              <w:t xml:space="preserve"> </w:t>
            </w:r>
          </w:p>
          <w:p w:rsidR="0043698F" w:rsidRPr="001A0EEB" w:rsidRDefault="0043698F" w:rsidP="001A0E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E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A0EEB" w:rsidRP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อาจารย์ของ</w:t>
            </w:r>
            <w:r w:rsid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  <w:r w:rsidR="001A0EEB" w:rsidRP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มีความพึงพอใจ</w:t>
            </w:r>
            <w:r w:rsid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ต่อบริหารงานภายในภาควิชา  สภาพแวดล้อม  เพื่อนร่วมงาน   เจ้าหน้าที่  ซึ่งดูจากแบบประเมินโดยรวมที่คณะวิทยาศาสตร์จัดทำขึ้น</w:t>
            </w:r>
          </w:p>
        </w:tc>
      </w:tr>
    </w:tbl>
    <w:p w:rsidR="007E5335" w:rsidRPr="007E5335" w:rsidRDefault="007E5335"/>
    <w:p w:rsidR="007E5335" w:rsidRDefault="007E5335"/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Default="005764F2">
      <w:pPr>
        <w:rPr>
          <w:rFonts w:ascii="TH SarabunPSK" w:hAnsi="TH SarabunPSK" w:cs="TH SarabunPSK"/>
        </w:rPr>
      </w:pPr>
    </w:p>
    <w:p w:rsidR="000D4B07" w:rsidRDefault="000D4B07">
      <w:pPr>
        <w:rPr>
          <w:rFonts w:ascii="TH SarabunPSK" w:hAnsi="TH SarabunPSK" w:cs="TH SarabunPSK"/>
        </w:rPr>
      </w:pPr>
    </w:p>
    <w:p w:rsidR="000D4B07" w:rsidRDefault="000D4B07">
      <w:pPr>
        <w:rPr>
          <w:rFonts w:ascii="TH SarabunPSK" w:hAnsi="TH SarabunPSK" w:cs="TH SarabunPSK"/>
        </w:rPr>
      </w:pPr>
    </w:p>
    <w:p w:rsidR="000D4B07" w:rsidRDefault="000D4B07">
      <w:pPr>
        <w:rPr>
          <w:rFonts w:ascii="TH SarabunPSK" w:hAnsi="TH SarabunPSK" w:cs="TH SarabunPSK"/>
        </w:rPr>
      </w:pPr>
    </w:p>
    <w:p w:rsidR="000D4B07" w:rsidRDefault="000D4B07">
      <w:pPr>
        <w:rPr>
          <w:rFonts w:ascii="TH SarabunPSK" w:hAnsi="TH SarabunPSK" w:cs="TH SarabunPSK"/>
        </w:rPr>
      </w:pPr>
    </w:p>
    <w:p w:rsidR="000D4B07" w:rsidRDefault="000D4B07">
      <w:pPr>
        <w:rPr>
          <w:rFonts w:ascii="TH SarabunPSK" w:hAnsi="TH SarabunPSK" w:cs="TH SarabunPSK"/>
        </w:rPr>
      </w:pPr>
    </w:p>
    <w:p w:rsidR="000D4B07" w:rsidRDefault="000D4B07">
      <w:pPr>
        <w:rPr>
          <w:rFonts w:ascii="TH SarabunPSK" w:hAnsi="TH SarabunPSK" w:cs="TH SarabunPSK"/>
        </w:rPr>
      </w:pPr>
    </w:p>
    <w:p w:rsidR="000D4B07" w:rsidRDefault="000D4B07">
      <w:pPr>
        <w:rPr>
          <w:rFonts w:ascii="TH SarabunPSK" w:hAnsi="TH SarabunPSK" w:cs="TH SarabunPSK"/>
        </w:rPr>
      </w:pPr>
    </w:p>
    <w:p w:rsidR="000D4B07" w:rsidRDefault="000D4B07">
      <w:pPr>
        <w:rPr>
          <w:rFonts w:ascii="TH SarabunPSK" w:hAnsi="TH SarabunPSK" w:cs="TH SarabunPSK"/>
        </w:rPr>
      </w:pPr>
    </w:p>
    <w:p w:rsidR="000D4B07" w:rsidRDefault="000D4B07">
      <w:pPr>
        <w:rPr>
          <w:rFonts w:ascii="TH SarabunPSK" w:hAnsi="TH SarabunPSK" w:cs="TH SarabunPSK"/>
        </w:rPr>
      </w:pPr>
    </w:p>
    <w:p w:rsidR="000D4B07" w:rsidRDefault="000D4B07">
      <w:pPr>
        <w:rPr>
          <w:rFonts w:ascii="TH SarabunPSK" w:hAnsi="TH SarabunPSK" w:cs="TH SarabunPSK"/>
        </w:rPr>
      </w:pPr>
    </w:p>
    <w:p w:rsidR="003148ED" w:rsidRDefault="003148ED">
      <w:pPr>
        <w:rPr>
          <w:rFonts w:ascii="TH SarabunPSK" w:hAnsi="TH SarabunPSK" w:cs="TH SarabunPSK"/>
        </w:rPr>
      </w:pPr>
    </w:p>
    <w:p w:rsidR="003148ED" w:rsidRPr="005764F2" w:rsidRDefault="003148ED">
      <w:pPr>
        <w:rPr>
          <w:rFonts w:ascii="TH SarabunPSK" w:hAnsi="TH SarabunPSK" w:cs="TH SarabunPSK"/>
        </w:rPr>
      </w:pPr>
    </w:p>
    <w:p w:rsidR="005764F2" w:rsidRPr="00CA6515" w:rsidRDefault="005764F2" w:rsidP="005764F2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 นักศึกษาและบัณฑิต</w:t>
      </w:r>
    </w:p>
    <w:p w:rsidR="005764F2" w:rsidRDefault="005764F2" w:rsidP="005764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p w:rsidR="005764F2" w:rsidRPr="00CA6515" w:rsidRDefault="005764F2" w:rsidP="005764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276"/>
        <w:gridCol w:w="1276"/>
        <w:gridCol w:w="1275"/>
        <w:gridCol w:w="1276"/>
        <w:gridCol w:w="1276"/>
      </w:tblGrid>
      <w:tr w:rsidR="005764F2" w:rsidRPr="00CA6515" w:rsidTr="000E35E2">
        <w:tc>
          <w:tcPr>
            <w:tcW w:w="2864" w:type="dxa"/>
            <w:vMerge w:val="restart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(จำนวนจริง)ในแต่ละปีการศึกษา</w:t>
            </w:r>
          </w:p>
        </w:tc>
      </w:tr>
      <w:tr w:rsidR="005764F2" w:rsidRPr="00CA6515" w:rsidTr="000E35E2">
        <w:tc>
          <w:tcPr>
            <w:tcW w:w="2864" w:type="dxa"/>
            <w:vMerge/>
            <w:shd w:val="clear" w:color="auto" w:fill="auto"/>
          </w:tcPr>
          <w:p w:rsidR="005764F2" w:rsidRPr="00CA6515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275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</w:tr>
      <w:tr w:rsidR="005764F2" w:rsidRPr="00CA6515" w:rsidTr="000E35E2">
        <w:tc>
          <w:tcPr>
            <w:tcW w:w="2864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CA6515" w:rsidTr="000E35E2">
        <w:tc>
          <w:tcPr>
            <w:tcW w:w="2864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CA6515" w:rsidTr="000E35E2">
        <w:tc>
          <w:tcPr>
            <w:tcW w:w="2864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CA6515" w:rsidTr="000E35E2">
        <w:tc>
          <w:tcPr>
            <w:tcW w:w="2864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5970C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CA6515" w:rsidTr="000E35E2">
        <w:tc>
          <w:tcPr>
            <w:tcW w:w="2864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CA6515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</w:tbl>
    <w:p w:rsidR="005764F2" w:rsidRDefault="003E508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3E508C" w:rsidRPr="003E508C" w:rsidRDefault="003E508C" w:rsidP="003E508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E50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ปัจจัยที่มีผลกระทบต่อจำนวนนักศึกษา </w:t>
      </w:r>
    </w:p>
    <w:p w:rsidR="003E508C" w:rsidRPr="003E508C" w:rsidRDefault="003E508C">
      <w:pPr>
        <w:rPr>
          <w:rFonts w:ascii="TH SarabunPSK" w:hAnsi="TH SarabunPSK" w:cs="TH SarabunPSK"/>
          <w:sz w:val="32"/>
          <w:szCs w:val="32"/>
        </w:rPr>
      </w:pPr>
      <w:r w:rsidRPr="003E508C">
        <w:rPr>
          <w:rFonts w:ascii="TH SarabunPSK" w:hAnsi="TH SarabunPSK" w:cs="TH SarabunPSK"/>
          <w:sz w:val="32"/>
          <w:szCs w:val="32"/>
          <w:cs/>
        </w:rPr>
        <w:t>- นักศึกษาทำข้อสอบเข้าศึกษาต่อได้ไม่ถึงเกณฑ์ที่กำหนด</w:t>
      </w:r>
    </w:p>
    <w:p w:rsidR="003E508C" w:rsidRDefault="003E508C">
      <w:pPr>
        <w:rPr>
          <w:rFonts w:ascii="TH SarabunPSK" w:hAnsi="TH SarabunPSK" w:cs="TH SarabunPSK"/>
          <w:sz w:val="32"/>
          <w:szCs w:val="32"/>
        </w:rPr>
      </w:pPr>
      <w:r w:rsidRPr="003E508C">
        <w:rPr>
          <w:rFonts w:ascii="TH SarabunPSK" w:eastAsia="BrowalliaNew-Bold" w:hAnsi="TH SarabunPSK" w:cs="TH SarabunPSK"/>
          <w:sz w:val="32"/>
          <w:szCs w:val="32"/>
          <w:cs/>
        </w:rPr>
        <w:t>- มีสถาบันที่เปิดหลักสูตรระดับปริญญาโทเพิ่มขึ้น</w:t>
      </w:r>
    </w:p>
    <w:p w:rsidR="003E508C" w:rsidRDefault="003E50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การปรับตัวในการเรียนระดับที่สูงขึ้น</w:t>
      </w:r>
    </w:p>
    <w:p w:rsidR="003E508C" w:rsidRPr="003E508C" w:rsidRDefault="003E50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ความรู้ในการทำวิจัยไม่เพียงพอ</w:t>
      </w:r>
    </w:p>
    <w:p w:rsidR="003E508C" w:rsidRPr="00BC37B2" w:rsidRDefault="003E508C" w:rsidP="00BC37B2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A818A2" w:rsidRPr="00CA6515" w:rsidTr="000E35E2">
        <w:tc>
          <w:tcPr>
            <w:tcW w:w="949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836"/>
            </w:tblGrid>
            <w:tr w:rsidR="00A818A2" w:rsidRPr="00CA6515" w:rsidTr="000E35E2">
              <w:trPr>
                <w:tblHeader/>
              </w:trPr>
              <w:tc>
                <w:tcPr>
                  <w:tcW w:w="3431" w:type="dxa"/>
                </w:tcPr>
                <w:p w:rsidR="00A818A2" w:rsidRPr="00CA6515" w:rsidRDefault="003E508C" w:rsidP="000E35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966A2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</w:t>
                  </w:r>
                  <w:r w:rsidR="00A818A2" w:rsidRPr="00CA65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:rsidR="00A818A2" w:rsidRPr="00CA6515" w:rsidRDefault="00A818A2" w:rsidP="000E35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65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A818A2" w:rsidRPr="00CA6515" w:rsidTr="000E35E2">
              <w:tc>
                <w:tcPr>
                  <w:tcW w:w="3431" w:type="dxa"/>
                </w:tcPr>
                <w:p w:rsidR="00A818A2" w:rsidRPr="00CA6515" w:rsidRDefault="00A818A2" w:rsidP="000E35E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A65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:rsidR="00A60DB4" w:rsidRPr="00A60DB4" w:rsidRDefault="00A60DB4" w:rsidP="003E508C">
                  <w:pPr>
                    <w:pStyle w:val="ListParagraph"/>
                    <w:spacing w:line="216" w:lineRule="auto"/>
                    <w:ind w:left="38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A60DB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อธิบายผลการดำเนินงาน</w:t>
                  </w:r>
                </w:p>
                <w:p w:rsidR="00A818A2" w:rsidRPr="004A5544" w:rsidRDefault="003E508C" w:rsidP="003E508C">
                  <w:pPr>
                    <w:pStyle w:val="ListParagraph"/>
                    <w:spacing w:line="216" w:lineRule="auto"/>
                    <w:ind w:left="38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4A5544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A818A2"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 </w:t>
                  </w:r>
                </w:p>
                <w:p w:rsidR="003E508C" w:rsidRDefault="003E508C" w:rsidP="004A5544">
                  <w:pPr>
                    <w:pStyle w:val="ListParagraph"/>
                    <w:spacing w:line="216" w:lineRule="auto"/>
                    <w:ind w:left="38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 </w:t>
                  </w:r>
                  <w:r w:rsidR="004A554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เป็นไปตามประกาศมหาวิทยาลัยเชียงใหม่ เรื่อง การรับสมัครเข้าศึกษาต่อระดับปริญญาโท  ในแต่ละปีการศึกษา</w:t>
                  </w:r>
                  <w:r w:rsidR="004A554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และสำเร็จการศึกษาระดับปริญญาตรี หรือเทียบเท่าสาขาวิชาคณิตศาสตร์ หรือสาขาวิชาอื่นที่มีพื้นฐานคณิตศาสตร์  จากสถาบันอุดมศึกษาที่สำนักงานคณะกรรมการการอุดมศึกษารับรองแล้ว ส่วนคุณสมบัติอื่นๆ  อยู่ในดุลยพินิจของคณะกรรมการบริหารหลักสูตรสาขาคณิตศาสตร์ประยุกต์</w:t>
                  </w:r>
                </w:p>
                <w:p w:rsidR="00A818A2" w:rsidRPr="004A5544" w:rsidRDefault="003E508C" w:rsidP="004A5544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5544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</w:p>
                <w:p w:rsidR="004A5544" w:rsidRDefault="004A5544" w:rsidP="004A554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</w:t>
                  </w:r>
                  <w:r w:rsidR="0064111B" w:rsidRPr="000D4B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อบรมเพื่อ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เตรียมความรู้พื้นฐานก่อนการเรียน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583378" w:rsidRPr="000D4B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ตามโครงการ</w:t>
                  </w:r>
                  <w:r w:rsidR="000D4B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“การเตรียมตัวสู่การเรียนในระดับบัณฑิตศึกษา สาขาคณิตศาสตร์ประยุกต์</w:t>
                  </w:r>
                  <w:r w:rsidR="005833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583378" w:rsidRPr="000D4B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ซึ่งจัดก่อนการเปิดภาคการศึกษาที่ 1</w:t>
                  </w:r>
                </w:p>
                <w:p w:rsidR="004A5544" w:rsidRDefault="004A5544" w:rsidP="004A554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 จัดการปฐมนิเทศนักศึกษาใหม่ แนะนำการวางเป้าหมายชีวิต เทคนิคการเรียนในมหาวิทยาลัย และการแบ่งเวลา</w:t>
                  </w:r>
                </w:p>
                <w:p w:rsidR="004A5544" w:rsidRDefault="004A5544" w:rsidP="004A554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มอบหมายหน้าที่อาจารย์ที่ปรึกษาให้แก่อาจารย์ทุกคน ทำหน้าที่สอดส่องดูแลตักเตือน ให้คำแนะนำแก่นักศึกษา</w:t>
                  </w:r>
                </w:p>
                <w:p w:rsidR="004A5544" w:rsidRDefault="004A5544" w:rsidP="004A554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 จัดกิจกรรมเสริมความรู้เกี่ยวกับการทำวิจัย</w:t>
                  </w:r>
                </w:p>
                <w:p w:rsidR="004A5544" w:rsidRPr="003E508C" w:rsidRDefault="004A5544" w:rsidP="004A554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5. จัดกิจกรรมเสริมภาษาต่างประเทศ</w:t>
                  </w:r>
                </w:p>
              </w:tc>
            </w:tr>
            <w:tr w:rsidR="00A818A2" w:rsidRPr="00CA6515" w:rsidTr="000E35E2">
              <w:tc>
                <w:tcPr>
                  <w:tcW w:w="3431" w:type="dxa"/>
                </w:tcPr>
                <w:p w:rsidR="00A818A2" w:rsidRPr="00CA6515" w:rsidRDefault="00A818A2" w:rsidP="000E35E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65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5836" w:type="dxa"/>
                </w:tcPr>
                <w:p w:rsidR="00A818A2" w:rsidRPr="00CA6515" w:rsidRDefault="00A818A2" w:rsidP="000E35E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65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1651AA" w:rsidRPr="000C1C94" w:rsidRDefault="001651AA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0C1C94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0C1C9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A818A2" w:rsidRPr="000C1C9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 </w:t>
                  </w:r>
                </w:p>
                <w:p w:rsidR="001651AA" w:rsidRDefault="001651AA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lastRenderedPageBreak/>
                    <w:t xml:space="preserve">1. 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ภาควิชาจัดกิจกรรมนักศึกษาพบนักวิจัย  เพื่อให้นักศึกษาได้ทราบแนวทางและหัวข้อการทำวิจัยของคณาจารย์ และใช้เป็นข้อมูลประกอบการตัดสินใจเลือกอาจารย์ที่ปรึกษาวิทยานิพนธ์หลัก</w:t>
                  </w:r>
                </w:p>
                <w:p w:rsidR="001651AA" w:rsidRDefault="001651AA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2. อาจารย์ที่ปรึกษาวิทยานิพนธ์จะมีหัวข้อและงานวิจัยที่เกี่ยวข้องให้นักศึกษาค้นคว้า พร้อมให้คำแนะนำ และดูแลการทำวิทยานิพนธ์ </w:t>
                  </w:r>
                </w:p>
                <w:p w:rsidR="001651AA" w:rsidRPr="00F4487D" w:rsidRDefault="001651AA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3. </w:t>
                  </w:r>
                  <w:r w:rsidR="000C1C9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ภาควิชาคณิตศาสตร์ มอบหมายให้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</w:t>
                  </w:r>
                  <w:r w:rsidR="000C1C9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เป็นผู้ควบคุมดูแล 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ให้คำแนะนำในการสร้างงานวิจัยเพื่อตีพิมพ์ หรือเสนอผลงานทางวิชาการ เพื่อให้สามารถเป็นเงื่อนไขในการสำเร็จการศึกษาได้</w:t>
                  </w:r>
                  <w:r w:rsidR="00F4487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:rsidR="001651AA" w:rsidRDefault="00F4487D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4. </w:t>
                  </w:r>
                  <w:r w:rsidR="000C1C9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ภาควิชาฯ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ประเมินผลความสำเร็จของงานวิจัย และการนำเสนอแบบปากเปล่าของนักศึกษา โดยคณะกรรมการสอบวิทยานิพนธ์ที่ภาควิชาเสนอแต่งตั้งผ่านคณะวิทยาศาสตร์ ซึ่งการแต่งตั้งกรรมการเป็นไปตามข้อบังคับของมหาวิทยาลัยเชียงใหม่</w:t>
                  </w:r>
                </w:p>
                <w:p w:rsidR="000C1C94" w:rsidRPr="000C1C94" w:rsidRDefault="001651AA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54C0C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554C0C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="00A818A2" w:rsidRPr="00554C0C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A818A2" w:rsidRPr="001651A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0C1C9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  <w:p w:rsidR="000C1C94" w:rsidRPr="00554C0C" w:rsidRDefault="000C1C94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="00554C0C" w:rsidRPr="00554C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มีการสอดแทรกเรื่อง การแต่งกาย การเข้าสังคม  เทคนิคการเจรจาสื่อสาร  การมีมนุษยสัมพันธ์ที่ดี การทำงานเป็นทีม และการทำงานร่วมกับผู้อื่น ในบางรายวิชาที่เกี่ยวข้อง และในกิจกรรมการสัมมนาพัฒนาการเรียนการสอนระดับบัณฑิตศึกษา</w:t>
                  </w:r>
                  <w:r w:rsidRP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0C1C94" w:rsidRPr="00554C0C" w:rsidRDefault="000C1C94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2.</w:t>
                  </w:r>
                  <w:r w:rsid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54C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</w:t>
                  </w:r>
                  <w:r w:rsidR="00554C0C" w:rsidRPr="00554C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รายวิชาที่นักศึกษาต้องทำงานเป็นกลุ่ม  ให้ทุกคนมีส่วนร่วมในการทำรายงาน และการนำเสนอรายงาน เพื่อเป็นการฝึกนักศึกษาให้รู้จักการทำงานเป็นกลุ่ม รู้จักรับฟังความคิดเห็นของผู้อื่น</w:t>
                  </w:r>
                </w:p>
                <w:p w:rsidR="000C1C94" w:rsidRPr="00554C0C" w:rsidRDefault="000C1C94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 w:rsidR="00554C0C" w:rsidRPr="00554C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มีกติกาที่สร้างวินัยในตนเอง  เช่น  การเข้าเรียนตรงเวลา เข้าเรียนอย่างสม่ำเสมอ  การมีส่วนร่วมในชั้นเรียน  มีความกล้าในการซักถามและแสดงความคิดเห็น</w:t>
                  </w:r>
                </w:p>
                <w:p w:rsidR="00554C0C" w:rsidRPr="001651AA" w:rsidRDefault="00554C0C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 มีการมอบหมายรายงานเพื่อให้นักศึกษาได้ค้นคว้าด้วยตนเอง และนำเสนอในชั้นเรียน  ฝึกฝนให้มีความซื่อสัตย์ต่อตนเองและสังคม ส่งเสริมและสอดแทรกให้นักศึกษามีจรรยาบรรณในวิชาชีพ</w:t>
                  </w:r>
                </w:p>
              </w:tc>
            </w:tr>
            <w:tr w:rsidR="00A818A2" w:rsidRPr="00CA6515" w:rsidTr="000E35E2">
              <w:tc>
                <w:tcPr>
                  <w:tcW w:w="3431" w:type="dxa"/>
                </w:tcPr>
                <w:p w:rsidR="00A818A2" w:rsidRPr="00CA6515" w:rsidRDefault="00A818A2" w:rsidP="000E35E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65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ผลที่เกิดกับนักศึกษา</w:t>
                  </w:r>
                </w:p>
              </w:tc>
              <w:tc>
                <w:tcPr>
                  <w:tcW w:w="5836" w:type="dxa"/>
                </w:tcPr>
                <w:p w:rsidR="00A818A2" w:rsidRPr="00CA6515" w:rsidRDefault="00A818A2" w:rsidP="000E35E2">
                  <w:pPr>
                    <w:jc w:val="both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CA6515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0D4B07" w:rsidRDefault="00577824" w:rsidP="00577824">
                  <w:pPr>
                    <w:jc w:val="both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57782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</w:t>
                  </w:r>
                  <w:r w:rsidR="002B4FCD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ร้</w:t>
                  </w:r>
                  <w:r w:rsidR="002B4FCD" w:rsidRPr="000D4B07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อยละ 80</w:t>
                  </w:r>
                </w:p>
                <w:p w:rsidR="00AC697B" w:rsidRDefault="00577824" w:rsidP="00AC697B">
                  <w:pPr>
                    <w:jc w:val="both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- </w:t>
                  </w:r>
                  <w:r w:rsidR="00A818A2" w:rsidRPr="0057782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83378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="00583378" w:rsidRPr="002B4FCD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ร้อยละ 100</w:t>
                  </w:r>
                  <w:r w:rsidR="00AC697B" w:rsidRPr="0064111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highlight w:val="yellow"/>
                      <w:cs/>
                      <w:lang w:eastAsia="en-US"/>
                    </w:rPr>
                    <w:t xml:space="preserve"> </w:t>
                  </w:r>
                  <w:r w:rsidR="0064111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</w:p>
                <w:p w:rsidR="00577824" w:rsidRDefault="00577824" w:rsidP="005778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57782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="00A818A2" w:rsidRPr="0057782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A818A2" w:rsidRPr="002B4FCD" w:rsidRDefault="00577824" w:rsidP="005778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AC697B" w:rsidRPr="002B4FCD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นักศึกษาไม่มีข้อร้องเรียน</w:t>
                  </w:r>
                  <w:r w:rsidR="00AC697B" w:rsidRPr="002B4FC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:rsidR="00577824" w:rsidRDefault="00577824" w:rsidP="000E35E2">
                  <w:pPr>
                    <w:ind w:left="720" w:hanging="686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77824" w:rsidRDefault="00577824" w:rsidP="000E35E2">
                  <w:pPr>
                    <w:ind w:left="720" w:hanging="686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77824" w:rsidRDefault="00577824" w:rsidP="000E35E2">
                  <w:pPr>
                    <w:ind w:left="720" w:hanging="686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818A2" w:rsidRPr="00CA6515" w:rsidRDefault="00A818A2" w:rsidP="000E35E2">
                  <w:pPr>
                    <w:ind w:left="720" w:hanging="686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818A2" w:rsidRPr="00A818A2" w:rsidRDefault="00A818A2" w:rsidP="000E35E2">
            <w:pPr>
              <w:ind w:left="1554" w:hanging="155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B4FCD" w:rsidRDefault="002B4FCD" w:rsidP="00A66A0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B4FCD" w:rsidRDefault="002B4FCD" w:rsidP="00A66A0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B4FCD" w:rsidRDefault="002B4FCD" w:rsidP="00A66A0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B4FCD" w:rsidRDefault="002B4FCD" w:rsidP="00A66A0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จำนวนผู้สำเร็จการศึกษา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581"/>
        <w:gridCol w:w="3260"/>
        <w:gridCol w:w="709"/>
        <w:gridCol w:w="708"/>
        <w:gridCol w:w="680"/>
        <w:gridCol w:w="720"/>
        <w:gridCol w:w="720"/>
      </w:tblGrid>
      <w:tr w:rsidR="00A66A05" w:rsidRPr="00CA6515" w:rsidTr="004A5A90">
        <w:tc>
          <w:tcPr>
            <w:tcW w:w="2581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709" w:type="dxa"/>
          </w:tcPr>
          <w:p w:rsidR="00A66A05" w:rsidRPr="00CA6515" w:rsidRDefault="004A5A9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708" w:type="dxa"/>
          </w:tcPr>
          <w:p w:rsidR="00A66A05" w:rsidRPr="00CA6515" w:rsidRDefault="004A5A9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680" w:type="dxa"/>
          </w:tcPr>
          <w:p w:rsidR="00A66A05" w:rsidRPr="00CA6515" w:rsidRDefault="004A5A9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720" w:type="dxa"/>
          </w:tcPr>
          <w:p w:rsidR="00A66A05" w:rsidRPr="00CA6515" w:rsidRDefault="004A5A9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720" w:type="dxa"/>
          </w:tcPr>
          <w:p w:rsidR="00A66A05" w:rsidRPr="00CA6515" w:rsidRDefault="004A5A9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</w:tr>
      <w:tr w:rsidR="00A66A05" w:rsidRPr="00CA6515" w:rsidTr="004A5A90">
        <w:tc>
          <w:tcPr>
            <w:tcW w:w="2581" w:type="dxa"/>
            <w:vMerge w:val="restart"/>
          </w:tcPr>
          <w:p w:rsidR="00A66A05" w:rsidRPr="00CA6515" w:rsidRDefault="00577824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66A05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0" w:type="dxa"/>
          </w:tcPr>
          <w:p w:rsidR="00A66A05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A66A05" w:rsidRPr="00CA6515" w:rsidRDefault="00A66A05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4A5A90">
        <w:tc>
          <w:tcPr>
            <w:tcW w:w="2581" w:type="dxa"/>
            <w:vMerge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66A05" w:rsidRPr="00CA6515" w:rsidRDefault="002C0A02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680" w:type="dxa"/>
          </w:tcPr>
          <w:p w:rsidR="00A66A05" w:rsidRPr="00CA6515" w:rsidRDefault="002C0A02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20" w:type="dxa"/>
          </w:tcPr>
          <w:p w:rsidR="00A66A05" w:rsidRPr="00CA6515" w:rsidRDefault="00A66A05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4A5A90">
        <w:tc>
          <w:tcPr>
            <w:tcW w:w="2581" w:type="dxa"/>
            <w:vMerge w:val="restart"/>
          </w:tcPr>
          <w:p w:rsidR="00A66A05" w:rsidRPr="00CA6515" w:rsidRDefault="00577824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66A05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0" w:type="dxa"/>
          </w:tcPr>
          <w:p w:rsidR="00A66A05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A66A05" w:rsidRPr="00CA6515" w:rsidRDefault="00A66A05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4A5A90">
        <w:tc>
          <w:tcPr>
            <w:tcW w:w="2581" w:type="dxa"/>
            <w:vMerge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66A05" w:rsidRPr="00CA6515" w:rsidRDefault="002C0A02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680" w:type="dxa"/>
          </w:tcPr>
          <w:p w:rsidR="00A66A05" w:rsidRPr="00CA6515" w:rsidRDefault="002C0A02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20" w:type="dxa"/>
          </w:tcPr>
          <w:p w:rsidR="00A66A05" w:rsidRPr="00CA6515" w:rsidRDefault="00A66A05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A90" w:rsidRPr="00CA6515" w:rsidTr="004A5A90">
        <w:tc>
          <w:tcPr>
            <w:tcW w:w="2581" w:type="dxa"/>
          </w:tcPr>
          <w:p w:rsidR="004A5A90" w:rsidRPr="00CA6515" w:rsidRDefault="004A5A9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3260" w:type="dxa"/>
          </w:tcPr>
          <w:p w:rsidR="004A5A90" w:rsidRPr="00CA6515" w:rsidRDefault="004A5A9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A5A90" w:rsidRPr="00CA6515" w:rsidRDefault="004A5A9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4A5A90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4A5A90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A90" w:rsidRPr="00CA6515" w:rsidTr="004A5A90">
        <w:tc>
          <w:tcPr>
            <w:tcW w:w="2581" w:type="dxa"/>
          </w:tcPr>
          <w:p w:rsidR="004A5A90" w:rsidRPr="00CA6515" w:rsidRDefault="004A5A9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A5A90" w:rsidRPr="00CA6515" w:rsidRDefault="004A5A9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4A5A90" w:rsidRPr="00CA6515" w:rsidRDefault="002C0A02" w:rsidP="002C0A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20" w:type="dxa"/>
          </w:tcPr>
          <w:p w:rsidR="004A5A90" w:rsidRPr="00CA6515" w:rsidRDefault="002C0A02" w:rsidP="002C0A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20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0C0" w:rsidRPr="00CA6515" w:rsidTr="004A5A90">
        <w:tc>
          <w:tcPr>
            <w:tcW w:w="2581" w:type="dxa"/>
          </w:tcPr>
          <w:p w:rsidR="005970C0" w:rsidRPr="00CA6515" w:rsidRDefault="005970C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3260" w:type="dxa"/>
          </w:tcPr>
          <w:p w:rsidR="005970C0" w:rsidRPr="00CA6515" w:rsidRDefault="005970C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5970C0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5970C0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80" w:type="dxa"/>
          </w:tcPr>
          <w:p w:rsidR="005970C0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5970C0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5970C0" w:rsidRPr="00CA6515" w:rsidRDefault="005970C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970C0" w:rsidRPr="00CA6515" w:rsidTr="004A5A90">
        <w:tc>
          <w:tcPr>
            <w:tcW w:w="2581" w:type="dxa"/>
          </w:tcPr>
          <w:p w:rsidR="005970C0" w:rsidRPr="00CA6515" w:rsidRDefault="005970C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970C0" w:rsidRPr="00CA6515" w:rsidRDefault="005970C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8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970C0" w:rsidRPr="00CA6515" w:rsidTr="004641EB">
        <w:tc>
          <w:tcPr>
            <w:tcW w:w="2581" w:type="dxa"/>
          </w:tcPr>
          <w:p w:rsidR="005970C0" w:rsidRPr="00CA6515" w:rsidRDefault="005970C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3260" w:type="dxa"/>
          </w:tcPr>
          <w:p w:rsidR="005970C0" w:rsidRPr="00CA6515" w:rsidRDefault="005970C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537" w:type="dxa"/>
            <w:gridSpan w:val="5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ยังไม่มีผู้สำเร็จการศึกษา-</w:t>
            </w:r>
          </w:p>
        </w:tc>
      </w:tr>
      <w:tr w:rsidR="005970C0" w:rsidRPr="00CA6515" w:rsidTr="004A5A90">
        <w:tc>
          <w:tcPr>
            <w:tcW w:w="2581" w:type="dxa"/>
          </w:tcPr>
          <w:p w:rsidR="005970C0" w:rsidRPr="00CA6515" w:rsidRDefault="005970C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970C0" w:rsidRPr="00CA6515" w:rsidRDefault="005970C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70C0" w:rsidRDefault="005970C0"/>
    <w:p w:rsidR="00A66A05" w:rsidRPr="00907EF8" w:rsidRDefault="005970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7EF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ปัจจัยที่มีผลกระทบต่อการสำเร็จการศึกษา</w:t>
      </w:r>
    </w:p>
    <w:p w:rsidR="00907EF8" w:rsidRPr="00907EF8" w:rsidRDefault="00907EF8" w:rsidP="00907EF8">
      <w:pPr>
        <w:pStyle w:val="ListParagraph"/>
        <w:tabs>
          <w:tab w:val="left" w:pos="1260"/>
        </w:tabs>
        <w:ind w:left="0"/>
        <w:rPr>
          <w:rFonts w:ascii="TH SarabunPSK" w:hAnsi="TH SarabunPSK" w:cs="TH SarabunPSK"/>
          <w:sz w:val="32"/>
          <w:szCs w:val="32"/>
        </w:rPr>
      </w:pPr>
      <w:r w:rsidRPr="00907EF8">
        <w:rPr>
          <w:rFonts w:ascii="TH SarabunPSK" w:hAnsi="TH SarabunPSK" w:cs="TH SarabunPSK"/>
          <w:sz w:val="32"/>
          <w:szCs w:val="32"/>
          <w:cs/>
        </w:rPr>
        <w:t>1. นักศึกษาใช้เวลาในการค้นคว้าและทำวิทยานิพนธ์ค่อนข้างมาก ทำให้ไม่สามารถสำเร็จการศึกษา</w:t>
      </w:r>
    </w:p>
    <w:p w:rsidR="00907EF8" w:rsidRPr="00907EF8" w:rsidRDefault="00907EF8" w:rsidP="00907EF8">
      <w:pPr>
        <w:pStyle w:val="ListParagraph"/>
        <w:tabs>
          <w:tab w:val="left" w:pos="1260"/>
        </w:tabs>
        <w:ind w:left="0"/>
        <w:rPr>
          <w:rFonts w:ascii="TH SarabunPSK" w:hAnsi="TH SarabunPSK" w:cs="TH SarabunPSK"/>
          <w:sz w:val="32"/>
          <w:szCs w:val="32"/>
        </w:rPr>
      </w:pPr>
      <w:r w:rsidRPr="00907EF8">
        <w:rPr>
          <w:rFonts w:ascii="TH SarabunPSK" w:hAnsi="TH SarabunPSK" w:cs="TH SarabunPSK"/>
          <w:sz w:val="32"/>
          <w:szCs w:val="32"/>
          <w:cs/>
        </w:rPr>
        <w:t xml:space="preserve">    ตามกำหนด</w:t>
      </w:r>
    </w:p>
    <w:p w:rsidR="00907EF8" w:rsidRPr="00907EF8" w:rsidRDefault="00907EF8" w:rsidP="00907EF8">
      <w:pPr>
        <w:pStyle w:val="ListParagraph"/>
        <w:tabs>
          <w:tab w:val="left" w:pos="126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07EF8">
        <w:rPr>
          <w:rFonts w:ascii="TH SarabunPSK" w:hAnsi="TH SarabunPSK" w:cs="TH SarabunPSK"/>
          <w:sz w:val="32"/>
          <w:szCs w:val="32"/>
          <w:cs/>
        </w:rPr>
        <w:t>. นักศึกษาต้องรอผลการตอบรับจากวารสารวิชาการหรือนำเสนอผลงานต่อที่ประชุม เพื่อตีพิมพ์ผลงาน</w:t>
      </w:r>
    </w:p>
    <w:p w:rsidR="00907EF8" w:rsidRPr="00907EF8" w:rsidRDefault="00907EF8" w:rsidP="00907EF8">
      <w:pPr>
        <w:pStyle w:val="ListParagraph"/>
        <w:tabs>
          <w:tab w:val="left" w:pos="1260"/>
        </w:tabs>
        <w:ind w:left="0"/>
        <w:rPr>
          <w:rFonts w:ascii="TH SarabunPSK" w:hAnsi="TH SarabunPSK" w:cs="TH SarabunPSK"/>
          <w:color w:val="FF0000"/>
          <w:sz w:val="32"/>
          <w:szCs w:val="32"/>
        </w:rPr>
      </w:pPr>
      <w:r w:rsidRPr="00907EF8">
        <w:rPr>
          <w:rFonts w:ascii="TH SarabunPSK" w:hAnsi="TH SarabunPSK" w:cs="TH SarabunPSK"/>
          <w:sz w:val="32"/>
          <w:szCs w:val="32"/>
          <w:cs/>
        </w:rPr>
        <w:t xml:space="preserve">    ซึ่งเป็นส่วนหนึ่งของเงื่อนไขการสำเร็จการศึกษา  </w:t>
      </w:r>
    </w:p>
    <w:p w:rsidR="005970C0" w:rsidRDefault="005970C0"/>
    <w:p w:rsidR="00BF1C64" w:rsidRDefault="00A66A05" w:rsidP="00A66A05">
      <w:pPr>
        <w:rPr>
          <w:rFonts w:ascii="TH SarabunPSK" w:hAnsi="TH SarabunPSK" w:cs="TH SarabunPSK"/>
          <w:b/>
          <w:bCs/>
        </w:rPr>
      </w:pPr>
      <w:r w:rsidRPr="00CA6515">
        <w:rPr>
          <w:rFonts w:ascii="TH SarabunPSK" w:hAnsi="TH SarabunPSK" w:cs="TH SarabunPSK"/>
          <w:b/>
          <w:bCs/>
          <w:cs/>
        </w:rPr>
        <w:t xml:space="preserve">ภาวะการมีงานทำของบัณฑิตภายในเวลา </w:t>
      </w:r>
      <w:r w:rsidRPr="00CA6515">
        <w:rPr>
          <w:rFonts w:ascii="TH SarabunPSK" w:hAnsi="TH SarabunPSK" w:cs="TH SarabunPSK"/>
          <w:b/>
          <w:bCs/>
        </w:rPr>
        <w:t xml:space="preserve">1 </w:t>
      </w:r>
      <w:r w:rsidRPr="00CA6515">
        <w:rPr>
          <w:rFonts w:ascii="TH SarabunPSK" w:hAnsi="TH SarabunPSK" w:cs="TH SarabunPSK"/>
          <w:b/>
          <w:bCs/>
          <w:cs/>
        </w:rPr>
        <w:t>ปี</w:t>
      </w:r>
      <w:r w:rsidR="00907EF8">
        <w:rPr>
          <w:rFonts w:ascii="TH SarabunPSK" w:hAnsi="TH SarabunPSK" w:cs="TH SarabunPSK"/>
          <w:b/>
          <w:bCs/>
        </w:rPr>
        <w:t xml:space="preserve">  </w:t>
      </w:r>
    </w:p>
    <w:p w:rsidR="00A66A05" w:rsidRPr="00907EF8" w:rsidRDefault="00907EF8" w:rsidP="00A66A0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 w:rsidR="004641EB">
        <w:rPr>
          <w:rFonts w:ascii="TH SarabunPSK" w:hAnsi="TH SarabunPSK" w:cs="TH SarabunPSK" w:hint="cs"/>
          <w:b/>
          <w:bCs/>
          <w:cs/>
        </w:rPr>
        <w:t>ในปีการศึกษา 2557 ภาควิชายังไม่มีการจัดทำ  จะทำการประเมินในช่วงเวลาปรับปรุงหลักสูตรค่ะ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A66A05" w:rsidRPr="00CA6515" w:rsidRDefault="00A66A05" w:rsidP="00A66A05">
      <w:pPr>
        <w:rPr>
          <w:rFonts w:ascii="TH SarabunPSK" w:hAnsi="TH SarabunPSK" w:cs="TH SarabunPSK"/>
        </w:rPr>
      </w:pPr>
      <w:r w:rsidRPr="00CA6515">
        <w:rPr>
          <w:rFonts w:ascii="TH SarabunPSK" w:hAnsi="TH SarabunPSK" w:cs="TH SarabunPSK"/>
          <w:cs/>
        </w:rPr>
        <w:t xml:space="preserve">วันที่สำรวจ </w:t>
      </w:r>
      <w:r w:rsidRPr="00CA6515">
        <w:rPr>
          <w:rFonts w:ascii="TH SarabunPSK" w:hAnsi="TH SarabunPSK" w:cs="TH SarabunPSK"/>
        </w:rPr>
        <w:t xml:space="preserve">………………………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A66A05" w:rsidRPr="00CA6515" w:rsidTr="000E35E2">
        <w:trPr>
          <w:tblHeader/>
        </w:trPr>
        <w:tc>
          <w:tcPr>
            <w:tcW w:w="4928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330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จำนวนบัณฑิตที่ได้งานทำหลังสำเร็จการศึกษา</w:t>
            </w:r>
            <w:r w:rsidRPr="00CA6515">
              <w:rPr>
                <w:rFonts w:ascii="TH SarabunPSK" w:hAnsi="TH SarabunPSK" w:cs="TH SarabunPSK"/>
              </w:rPr>
              <w:t xml:space="preserve"> </w:t>
            </w:r>
            <w:r w:rsidRPr="00CA6515">
              <w:rPr>
                <w:rFonts w:ascii="TH SarabunPSK" w:hAnsi="TH SarabunPSK" w:cs="TH SarabunPSK"/>
                <w:cs/>
              </w:rPr>
              <w:t>(ไม่นับรวมผู้ประกอบอาชีพอิสระ)</w:t>
            </w:r>
          </w:p>
          <w:p w:rsidR="00A66A05" w:rsidRPr="00CA6515" w:rsidRDefault="00A66A05" w:rsidP="00A66A0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Cs w:val="28"/>
              </w:rPr>
            </w:pPr>
            <w:r w:rsidRPr="00CA6515">
              <w:rPr>
                <w:rFonts w:ascii="TH SarabunPSK" w:hAnsi="TH SarabunPSK" w:cs="TH SarabunPSK"/>
                <w:szCs w:val="28"/>
                <w:cs/>
              </w:rPr>
              <w:t>ตรงสาขาที่เรียน</w:t>
            </w:r>
          </w:p>
          <w:p w:rsidR="00A66A05" w:rsidRPr="00CA6515" w:rsidRDefault="00A66A05" w:rsidP="00A66A0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CA6515">
              <w:rPr>
                <w:rFonts w:ascii="TH SarabunPSK" w:hAnsi="TH SarabunPSK" w:cs="TH SarabunPSK"/>
                <w:szCs w:val="28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A66A05" w:rsidRDefault="00782388" w:rsidP="007823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ปีการศึกษา 2557</w:t>
            </w:r>
          </w:p>
          <w:p w:rsidR="00782388" w:rsidRPr="00CA6515" w:rsidRDefault="00782388" w:rsidP="007823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ไม่มีผู้สำเร็จการศึกษา</w:t>
            </w: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</w:tbl>
    <w:p w:rsidR="00A66A05" w:rsidRDefault="00A66A05"/>
    <w:p w:rsidR="00A66A05" w:rsidRPr="00CA6515" w:rsidRDefault="00A66A05" w:rsidP="00A66A05">
      <w:pPr>
        <w:rPr>
          <w:rFonts w:ascii="TH SarabunPSK" w:hAnsi="TH SarabunPSK" w:cs="TH SarabunPSK"/>
          <w:b/>
          <w:bCs/>
        </w:rPr>
      </w:pPr>
      <w:r w:rsidRPr="00CA6515">
        <w:rPr>
          <w:rFonts w:ascii="TH SarabunPSK" w:hAnsi="TH SarabunPSK" w:cs="TH SarabunPSK"/>
          <w:b/>
          <w:bCs/>
          <w:cs/>
        </w:rPr>
        <w:t>การวิเคราะห์ผลที่ได้</w:t>
      </w:r>
    </w:p>
    <w:p w:rsidR="004641EB" w:rsidRDefault="004641EB" w:rsidP="00A66A0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  <w:t>-</w:t>
      </w:r>
      <w:r>
        <w:rPr>
          <w:rFonts w:ascii="TH SarabunPSK" w:hAnsi="TH SarabunPSK" w:cs="TH SarabunPSK" w:hint="cs"/>
          <w:cs/>
        </w:rPr>
        <w:t>ไม่มี-</w:t>
      </w:r>
    </w:p>
    <w:p w:rsidR="004641EB" w:rsidRDefault="004641EB" w:rsidP="00A66A05">
      <w:pPr>
        <w:rPr>
          <w:rFonts w:ascii="TH SarabunPSK" w:hAnsi="TH SarabunPSK" w:cs="TH SarabunPSK"/>
        </w:rPr>
      </w:pPr>
    </w:p>
    <w:p w:rsidR="004641EB" w:rsidRDefault="004641EB" w:rsidP="00A66A05">
      <w:pPr>
        <w:rPr>
          <w:rFonts w:ascii="TH SarabunPSK" w:hAnsi="TH SarabunPSK" w:cs="TH SarabunPSK"/>
        </w:rPr>
      </w:pPr>
    </w:p>
    <w:p w:rsidR="00A66A05" w:rsidRPr="00BC37B2" w:rsidRDefault="00A66A05" w:rsidP="00BF1C64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C37B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การเผยแพร่ผลงานของนักศึกษาและผู้สำเร็จการศึกษาระดับบัณฑิตศึกษา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2682"/>
        <w:gridCol w:w="1322"/>
      </w:tblGrid>
      <w:tr w:rsidR="00A66A05" w:rsidRPr="00BC37B2" w:rsidTr="00BC37B2">
        <w:tc>
          <w:tcPr>
            <w:tcW w:w="2628" w:type="dxa"/>
          </w:tcPr>
          <w:p w:rsidR="00A66A05" w:rsidRPr="00BC37B2" w:rsidRDefault="00A66A05" w:rsidP="000E35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37B2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นักศึกษาและผู้สำเร็จการศึกษา</w:t>
            </w:r>
          </w:p>
        </w:tc>
        <w:tc>
          <w:tcPr>
            <w:tcW w:w="2610" w:type="dxa"/>
          </w:tcPr>
          <w:p w:rsidR="00A66A05" w:rsidRPr="00BC37B2" w:rsidRDefault="00A66A05" w:rsidP="000E35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37B2">
              <w:rPr>
                <w:rFonts w:ascii="TH SarabunPSK" w:hAnsi="TH SarabunPSK" w:cs="TH SarabunPSK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682" w:type="dxa"/>
          </w:tcPr>
          <w:p w:rsidR="00A66A05" w:rsidRPr="00BC37B2" w:rsidRDefault="00A66A05" w:rsidP="000E35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37B2">
              <w:rPr>
                <w:rFonts w:ascii="TH SarabunPSK" w:hAnsi="TH SarabunPSK" w:cs="TH SarabunPSK"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322" w:type="dxa"/>
          </w:tcPr>
          <w:p w:rsidR="00A66A05" w:rsidRPr="00BC37B2" w:rsidRDefault="00A66A05" w:rsidP="000E35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37B2">
              <w:rPr>
                <w:rFonts w:ascii="TH SarabunPSK" w:hAnsi="TH SarabunPSK" w:cs="TH SarabunPSK"/>
                <w:sz w:val="30"/>
                <w:szCs w:val="30"/>
                <w:cs/>
              </w:rPr>
              <w:t>ค่าน้ำหนัก</w:t>
            </w:r>
          </w:p>
        </w:tc>
      </w:tr>
      <w:tr w:rsidR="003B714C" w:rsidRPr="00BC37B2" w:rsidTr="00BC37B2">
        <w:tc>
          <w:tcPr>
            <w:tcW w:w="2628" w:type="dxa"/>
          </w:tcPr>
          <w:p w:rsidR="003B714C" w:rsidRPr="00BC37B2" w:rsidRDefault="003B714C" w:rsidP="00BC37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นายจิรพงค์   พวงมาลัย</w:t>
            </w:r>
          </w:p>
        </w:tc>
        <w:tc>
          <w:tcPr>
            <w:tcW w:w="2610" w:type="dxa"/>
          </w:tcPr>
          <w:p w:rsidR="003B714C" w:rsidRPr="00BC37B2" w:rsidRDefault="003B714C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New Exponential Stability Conditions for Nonlinear Implosive Discrete Systems with Time Varying</w:t>
            </w:r>
          </w:p>
        </w:tc>
        <w:tc>
          <w:tcPr>
            <w:tcW w:w="2682" w:type="dxa"/>
          </w:tcPr>
          <w:p w:rsidR="003B714C" w:rsidRPr="00BC37B2" w:rsidRDefault="003B714C" w:rsidP="00D310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การประชุมวิชาการคณิตศาสตร์บริสุทธิ์และประยุกต์ประจำปี 2557 (</w:t>
            </w:r>
            <w:r>
              <w:rPr>
                <w:rFonts w:ascii="TH SarabunPSK" w:hAnsi="TH SarabunPSK" w:cs="TH SarabunPSK"/>
                <w:sz w:val="30"/>
                <w:szCs w:val="30"/>
              </w:rPr>
              <w:t>APAM 2014)</w:t>
            </w:r>
          </w:p>
        </w:tc>
        <w:tc>
          <w:tcPr>
            <w:tcW w:w="1322" w:type="dxa"/>
          </w:tcPr>
          <w:p w:rsidR="003B714C" w:rsidRPr="00BC37B2" w:rsidRDefault="00BF1C64" w:rsidP="00BF1C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0.2</w:t>
            </w:r>
          </w:p>
        </w:tc>
      </w:tr>
      <w:tr w:rsidR="003B714C" w:rsidRPr="00BC37B2" w:rsidTr="00BC37B2">
        <w:tc>
          <w:tcPr>
            <w:tcW w:w="2628" w:type="dxa"/>
          </w:tcPr>
          <w:p w:rsidR="003B714C" w:rsidRPr="00BC37B2" w:rsidRDefault="003B714C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น.ส.วันวิสา   รักพ่วง</w:t>
            </w:r>
          </w:p>
        </w:tc>
        <w:tc>
          <w:tcPr>
            <w:tcW w:w="2610" w:type="dxa"/>
          </w:tcPr>
          <w:p w:rsidR="003B714C" w:rsidRDefault="003B714C" w:rsidP="00D310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An Approach to Improve Accuracy of GMC(1,N) Model in Time Series Process</w:t>
            </w:r>
          </w:p>
          <w:p w:rsidR="003B714C" w:rsidRDefault="003B714C" w:rsidP="00D310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14C" w:rsidRPr="00BC37B2" w:rsidRDefault="003B714C" w:rsidP="00D310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2" w:type="dxa"/>
          </w:tcPr>
          <w:p w:rsidR="003B714C" w:rsidRPr="00BC37B2" w:rsidRDefault="003B714C" w:rsidP="003B71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การประชุมวิชาการคณิตศาสตร์บริสุทธิ์และประยุกต์ประจำปี 2557 (</w:t>
            </w:r>
            <w:r>
              <w:rPr>
                <w:rFonts w:ascii="TH SarabunPSK" w:hAnsi="TH SarabunPSK" w:cs="TH SarabunPSK"/>
                <w:sz w:val="30"/>
                <w:szCs w:val="30"/>
              </w:rPr>
              <w:t>APAM 2014)</w:t>
            </w:r>
          </w:p>
        </w:tc>
        <w:tc>
          <w:tcPr>
            <w:tcW w:w="1322" w:type="dxa"/>
          </w:tcPr>
          <w:p w:rsidR="003B714C" w:rsidRPr="00BC37B2" w:rsidRDefault="00BF1C64" w:rsidP="00BF1C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0.2</w:t>
            </w:r>
          </w:p>
        </w:tc>
      </w:tr>
      <w:tr w:rsidR="003B714C" w:rsidRPr="00BC37B2" w:rsidTr="00BC37B2">
        <w:tc>
          <w:tcPr>
            <w:tcW w:w="2628" w:type="dxa"/>
          </w:tcPr>
          <w:p w:rsidR="003B714C" w:rsidRPr="00FA2DD6" w:rsidRDefault="003B714C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น.ส.ศุภวัลย์   นันตา</w:t>
            </w:r>
          </w:p>
        </w:tc>
        <w:tc>
          <w:tcPr>
            <w:tcW w:w="2610" w:type="dxa"/>
          </w:tcPr>
          <w:p w:rsidR="003B714C" w:rsidRDefault="003B714C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t xml:space="preserve">Distribution Solution of the Fifth Order </w:t>
            </w:r>
            <w:r w:rsidR="004D3D31">
              <w:rPr>
                <w:rFonts w:ascii="TH SarabunPSK" w:hAnsi="TH SarabunPSK" w:cs="TH SarabunPSK"/>
                <w:sz w:val="30"/>
                <w:szCs w:val="30"/>
              </w:rPr>
              <w:t>Euler Equation</w:t>
            </w:r>
          </w:p>
          <w:p w:rsidR="003B714C" w:rsidRPr="00BC37B2" w:rsidRDefault="003B714C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2" w:type="dxa"/>
          </w:tcPr>
          <w:p w:rsidR="003B714C" w:rsidRPr="00BC37B2" w:rsidRDefault="004D3D31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Proceeding of AMM 2015</w:t>
            </w:r>
          </w:p>
        </w:tc>
        <w:tc>
          <w:tcPr>
            <w:tcW w:w="1322" w:type="dxa"/>
          </w:tcPr>
          <w:p w:rsidR="003B714C" w:rsidRPr="00BC37B2" w:rsidRDefault="00BF1C64" w:rsidP="00BF1C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0.2</w:t>
            </w:r>
          </w:p>
        </w:tc>
      </w:tr>
      <w:tr w:rsidR="003B714C" w:rsidRPr="00BC37B2" w:rsidTr="00BC37B2">
        <w:tc>
          <w:tcPr>
            <w:tcW w:w="2628" w:type="dxa"/>
          </w:tcPr>
          <w:p w:rsidR="003B714C" w:rsidRPr="00FA2DD6" w:rsidRDefault="003B714C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นายสุริยล   ยิ้มเนตร</w:t>
            </w:r>
          </w:p>
        </w:tc>
        <w:tc>
          <w:tcPr>
            <w:tcW w:w="2610" w:type="dxa"/>
          </w:tcPr>
          <w:p w:rsidR="003B714C" w:rsidRPr="00853D61" w:rsidRDefault="00853D61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53D61">
              <w:rPr>
                <w:rStyle w:val="uficommentbody"/>
                <w:rFonts w:ascii="TH SarabunPSK" w:hAnsi="TH SarabunPSK" w:cs="TH SarabunPSK"/>
                <w:color w:val="141823"/>
                <w:sz w:val="30"/>
                <w:szCs w:val="30"/>
              </w:rPr>
              <w:t>Moving Forward to a Prosperous and</w:t>
            </w:r>
            <w:r w:rsidRPr="00853D61">
              <w:rPr>
                <w:rFonts w:ascii="TH SarabunPSK" w:hAnsi="TH SarabunPSK" w:cs="TH SarabunPSK"/>
                <w:color w:val="141823"/>
                <w:sz w:val="30"/>
                <w:szCs w:val="30"/>
                <w:cs/>
              </w:rPr>
              <w:br/>
            </w:r>
            <w:r w:rsidRPr="00853D61">
              <w:rPr>
                <w:rStyle w:val="uficommentbody"/>
                <w:rFonts w:ascii="TH SarabunPSK" w:hAnsi="TH SarabunPSK" w:cs="TH SarabunPSK"/>
                <w:color w:val="141823"/>
                <w:sz w:val="30"/>
                <w:szCs w:val="30"/>
              </w:rPr>
              <w:t>Sustainable Community</w:t>
            </w:r>
          </w:p>
          <w:p w:rsidR="003B714C" w:rsidRPr="00853D61" w:rsidRDefault="003B714C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2" w:type="dxa"/>
          </w:tcPr>
          <w:p w:rsidR="003B714C" w:rsidRPr="00853D61" w:rsidRDefault="00853D61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53D61">
              <w:rPr>
                <w:rStyle w:val="uficommentbody"/>
                <w:rFonts w:ascii="TH SarabunPSK" w:hAnsi="TH SarabunPSK" w:cs="TH SarabunPSK"/>
                <w:color w:val="141823"/>
                <w:sz w:val="30"/>
                <w:szCs w:val="30"/>
              </w:rPr>
              <w:t>BURAPHA UNIVERSITY</w:t>
            </w:r>
            <w:r w:rsidRPr="00853D61">
              <w:rPr>
                <w:rFonts w:ascii="TH SarabunPSK" w:hAnsi="TH SarabunPSK" w:cs="TH SarabunPSK"/>
                <w:color w:val="141823"/>
                <w:sz w:val="30"/>
                <w:szCs w:val="30"/>
                <w:cs/>
              </w:rPr>
              <w:br/>
            </w:r>
            <w:r w:rsidRPr="00853D61">
              <w:rPr>
                <w:rStyle w:val="uficommentbody"/>
                <w:rFonts w:ascii="TH SarabunPSK" w:hAnsi="TH SarabunPSK" w:cs="TH SarabunPSK"/>
                <w:color w:val="141823"/>
                <w:sz w:val="30"/>
                <w:szCs w:val="30"/>
              </w:rPr>
              <w:t xml:space="preserve">INTERNATIONAL CONFERENCE </w:t>
            </w:r>
            <w:r w:rsidRPr="00853D61">
              <w:rPr>
                <w:rStyle w:val="uficommentbody"/>
                <w:rFonts w:ascii="TH SarabunPSK" w:hAnsi="TH SarabunPSK" w:cs="TH SarabunPSK"/>
                <w:color w:val="141823"/>
                <w:sz w:val="30"/>
                <w:szCs w:val="30"/>
                <w:cs/>
              </w:rPr>
              <w:t>2015</w:t>
            </w:r>
            <w:r w:rsidRPr="00853D61">
              <w:rPr>
                <w:rFonts w:ascii="TH SarabunPSK" w:hAnsi="TH SarabunPSK" w:cs="TH SarabunPSK"/>
                <w:color w:val="141823"/>
                <w:sz w:val="30"/>
                <w:szCs w:val="30"/>
                <w:cs/>
              </w:rPr>
              <w:br/>
            </w:r>
          </w:p>
        </w:tc>
        <w:tc>
          <w:tcPr>
            <w:tcW w:w="1322" w:type="dxa"/>
          </w:tcPr>
          <w:p w:rsidR="003B714C" w:rsidRPr="00BC37B2" w:rsidRDefault="00BF1C64" w:rsidP="00BF1C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0.4</w:t>
            </w:r>
          </w:p>
        </w:tc>
      </w:tr>
    </w:tbl>
    <w:p w:rsidR="00A66A05" w:rsidRDefault="00A66A05"/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ข้อมูลผลการเรียนรายวิชาของหลักสูตรและคุณภาพการสอนในหลักสูตร</w:t>
      </w: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ข้อมูลผลการเรียนรายวิชาของหลักสูตร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สรุปผลรายวิชาที่เปิดสอนในภาค</w:t>
      </w:r>
      <w:r w:rsidR="007C5DA2">
        <w:rPr>
          <w:rFonts w:ascii="TH SarabunPSK" w:hAnsi="TH SarabunPSK" w:cs="TH SarabunPSK" w:hint="cs"/>
          <w:sz w:val="32"/>
          <w:szCs w:val="32"/>
          <w:cs/>
        </w:rPr>
        <w:t>/</w:t>
      </w:r>
      <w:r w:rsidRPr="00CA651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744CF9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Pr="00CA65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288"/>
        <w:gridCol w:w="448"/>
        <w:gridCol w:w="469"/>
        <w:gridCol w:w="564"/>
        <w:gridCol w:w="478"/>
        <w:gridCol w:w="448"/>
        <w:gridCol w:w="486"/>
        <w:gridCol w:w="375"/>
        <w:gridCol w:w="353"/>
        <w:gridCol w:w="564"/>
        <w:gridCol w:w="1141"/>
        <w:gridCol w:w="934"/>
      </w:tblGrid>
      <w:tr w:rsidR="00D31068" w:rsidRPr="00CA6515" w:rsidTr="00D31068">
        <w:tc>
          <w:tcPr>
            <w:tcW w:w="1996" w:type="dxa"/>
            <w:vMerge w:val="restart"/>
          </w:tcPr>
          <w:p w:rsidR="00D31068" w:rsidRPr="00CA6515" w:rsidRDefault="00D31068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385" w:type="dxa"/>
            <w:vMerge w:val="restart"/>
          </w:tcPr>
          <w:p w:rsidR="00D31068" w:rsidRPr="00CA6515" w:rsidRDefault="00D31068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81" w:type="dxa"/>
          </w:tcPr>
          <w:p w:rsidR="00D31068" w:rsidRPr="00CA6515" w:rsidRDefault="00D31068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19" w:type="dxa"/>
            <w:gridSpan w:val="8"/>
          </w:tcPr>
          <w:p w:rsidR="00D31068" w:rsidRPr="00CA6515" w:rsidRDefault="00D31068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2161" w:type="dxa"/>
            <w:gridSpan w:val="2"/>
          </w:tcPr>
          <w:p w:rsidR="00D31068" w:rsidRPr="00CA6515" w:rsidRDefault="00D31068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</w:tr>
      <w:tr w:rsidR="00D31068" w:rsidRPr="00CA6515" w:rsidTr="00D31068">
        <w:tc>
          <w:tcPr>
            <w:tcW w:w="1996" w:type="dxa"/>
            <w:vMerge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  <w:vMerge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69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380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78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382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86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383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62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379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1141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020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สอบผ่าน</w:t>
            </w:r>
          </w:p>
        </w:tc>
      </w:tr>
      <w:tr w:rsidR="00D31068" w:rsidRPr="00CA6515" w:rsidTr="00D31068">
        <w:tc>
          <w:tcPr>
            <w:tcW w:w="1996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219731</w:t>
            </w:r>
          </w:p>
        </w:tc>
        <w:tc>
          <w:tcPr>
            <w:tcW w:w="1385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381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D31068" w:rsidRPr="00CA6515" w:rsidRDefault="002B4FCD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478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20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31068" w:rsidRPr="00CA6515" w:rsidTr="00D31068">
        <w:tc>
          <w:tcPr>
            <w:tcW w:w="1996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219753</w:t>
            </w:r>
          </w:p>
        </w:tc>
        <w:tc>
          <w:tcPr>
            <w:tcW w:w="1385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381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D31068" w:rsidRPr="00CA6515" w:rsidRDefault="002B4FCD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82" w:type="dxa"/>
          </w:tcPr>
          <w:p w:rsidR="00D31068" w:rsidRPr="00CA6515" w:rsidRDefault="002B4FCD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20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31068" w:rsidRPr="00CA6515" w:rsidTr="00D31068">
        <w:tc>
          <w:tcPr>
            <w:tcW w:w="1996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219792</w:t>
            </w:r>
          </w:p>
        </w:tc>
        <w:tc>
          <w:tcPr>
            <w:tcW w:w="1385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381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D31068" w:rsidRPr="00CA6515" w:rsidRDefault="002B4FCD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41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20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31068" w:rsidRPr="00CA6515" w:rsidTr="00D31068">
        <w:tc>
          <w:tcPr>
            <w:tcW w:w="1996" w:type="dxa"/>
          </w:tcPr>
          <w:p w:rsidR="00D31068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219799</w:t>
            </w:r>
          </w:p>
        </w:tc>
        <w:tc>
          <w:tcPr>
            <w:tcW w:w="1385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381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20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</w:tr>
      <w:tr w:rsidR="00D31068" w:rsidRPr="00CA6515" w:rsidTr="00D31068">
        <w:tc>
          <w:tcPr>
            <w:tcW w:w="1996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219741</w:t>
            </w:r>
          </w:p>
        </w:tc>
        <w:tc>
          <w:tcPr>
            <w:tcW w:w="1385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2/2557</w:t>
            </w:r>
          </w:p>
        </w:tc>
        <w:tc>
          <w:tcPr>
            <w:tcW w:w="381" w:type="dxa"/>
          </w:tcPr>
          <w:p w:rsidR="00D31068" w:rsidRPr="00CA6515" w:rsidRDefault="002B4FCD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469" w:type="dxa"/>
          </w:tcPr>
          <w:p w:rsidR="00D31068" w:rsidRPr="00CA6515" w:rsidRDefault="002B4FCD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80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20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 (V=1)</w:t>
            </w:r>
          </w:p>
        </w:tc>
      </w:tr>
      <w:tr w:rsidR="00D31068" w:rsidRPr="00CA6515" w:rsidTr="00D31068">
        <w:tc>
          <w:tcPr>
            <w:tcW w:w="1996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219761</w:t>
            </w:r>
          </w:p>
        </w:tc>
        <w:tc>
          <w:tcPr>
            <w:tcW w:w="1385" w:type="dxa"/>
          </w:tcPr>
          <w:p w:rsidR="00D31068" w:rsidRPr="00CA6515" w:rsidRDefault="00D31068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2/2557</w:t>
            </w:r>
          </w:p>
        </w:tc>
        <w:tc>
          <w:tcPr>
            <w:tcW w:w="381" w:type="dxa"/>
          </w:tcPr>
          <w:p w:rsidR="00D31068" w:rsidRPr="00CA6515" w:rsidRDefault="002B4FCD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469" w:type="dxa"/>
          </w:tcPr>
          <w:p w:rsidR="00D31068" w:rsidRPr="00CA6515" w:rsidRDefault="002B4FCD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80" w:type="dxa"/>
          </w:tcPr>
          <w:p w:rsidR="00D31068" w:rsidRPr="00CA6515" w:rsidRDefault="002B4FCD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478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20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31068" w:rsidRPr="00CA6515" w:rsidTr="00D31068">
        <w:tc>
          <w:tcPr>
            <w:tcW w:w="1996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219766</w:t>
            </w:r>
          </w:p>
        </w:tc>
        <w:tc>
          <w:tcPr>
            <w:tcW w:w="1385" w:type="dxa"/>
          </w:tcPr>
          <w:p w:rsidR="00D31068" w:rsidRPr="00CA6515" w:rsidRDefault="00D31068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2/2557</w:t>
            </w:r>
          </w:p>
        </w:tc>
        <w:tc>
          <w:tcPr>
            <w:tcW w:w="381" w:type="dxa"/>
          </w:tcPr>
          <w:p w:rsidR="00D31068" w:rsidRPr="00CA6515" w:rsidRDefault="002B4FCD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69" w:type="dxa"/>
          </w:tcPr>
          <w:p w:rsidR="00D31068" w:rsidRPr="00CA6515" w:rsidRDefault="002B4FCD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80" w:type="dxa"/>
          </w:tcPr>
          <w:p w:rsidR="00D31068" w:rsidRPr="00CA6515" w:rsidRDefault="002B4FCD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478" w:type="dxa"/>
          </w:tcPr>
          <w:p w:rsidR="00D31068" w:rsidRPr="00CA6515" w:rsidRDefault="002B4FCD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8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20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31068" w:rsidRPr="00CA6515" w:rsidTr="00D31068">
        <w:tc>
          <w:tcPr>
            <w:tcW w:w="1996" w:type="dxa"/>
          </w:tcPr>
          <w:p w:rsidR="00D31068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219799</w:t>
            </w:r>
          </w:p>
        </w:tc>
        <w:tc>
          <w:tcPr>
            <w:tcW w:w="1385" w:type="dxa"/>
          </w:tcPr>
          <w:p w:rsidR="00D31068" w:rsidRPr="00CA6515" w:rsidRDefault="00D31068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2/2557</w:t>
            </w:r>
          </w:p>
        </w:tc>
        <w:tc>
          <w:tcPr>
            <w:tcW w:w="381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20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6A05" w:rsidRPr="00E1349E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  <w:r w:rsidR="00E134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C0A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A66A05" w:rsidRPr="00CA6515" w:rsidTr="000E35E2">
        <w:trPr>
          <w:tblHeader/>
        </w:trPr>
        <w:tc>
          <w:tcPr>
            <w:tcW w:w="2235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6A05" w:rsidRPr="00CA6515" w:rsidTr="000E35E2">
        <w:tc>
          <w:tcPr>
            <w:tcW w:w="2235" w:type="dxa"/>
          </w:tcPr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:rsidR="00A66A05" w:rsidRPr="000E5AA2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A66A05" w:rsidRPr="000E5AA2" w:rsidRDefault="00A66A05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0E5A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7C5DA2" w:rsidRPr="000E5AA2" w:rsidRDefault="00E1349E" w:rsidP="002B4FCD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0E5AA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1.  </w:t>
            </w:r>
            <w:r w:rsidRPr="000E5A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การออกแบบหลักสูตรคณิตศาสตร์ประยุกต์ คำนึงถึงการนำคณิตศาสตร์ไปประยุกต์ใช้กับศาสตร์แขนงอื่นๆ  โดยจะเกี่ยวข้องกับการแสวงหาความรู้ใหม่ในเชิงทฤษฎี หรือการนำคณิตศาสตร์ไปประยุกต์ใช้ให้เป็นประโยชน์ต่อการพัฒนาทางวิทยาศาสตร์เทคโนโลยี  สิ่งแวดล้อม  วิศวกรรมศาสตร์  เศรษฐศาสตร์  การเงิน  การบริหารจัดการ อย่างมีประสิทธิภาพ</w:t>
            </w:r>
            <w:r w:rsidRPr="000E5AA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   </w:t>
            </w:r>
          </w:p>
          <w:p w:rsidR="007C5DA2" w:rsidRPr="0064111B" w:rsidRDefault="00E1349E" w:rsidP="002B4FCD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E5A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2.  ข้อมูลที่ใช้ในการพัฒนาหรือปรับปรุงหลักสูตร</w:t>
            </w:r>
            <w:r w:rsidR="0064111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ได้แก่</w:t>
            </w:r>
            <w:r w:rsidR="0064111B" w:rsidRPr="002B4FC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ผลงานของนักศึกษาที่กำลังศึกษาอยู่ </w:t>
            </w:r>
            <w:r w:rsidR="005A2A71" w:rsidRPr="002B4FC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หรือที่จบไปแล้ว </w:t>
            </w:r>
            <w:r w:rsidR="0064111B" w:rsidRPr="002B4FC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ผลสัมฤทธิ์ของบัณฑิตที่จบหลักสูตร ภาพสะท้อนที่ได้รับจากผู้ใช้บัณฑิต</w:t>
            </w:r>
            <w:r w:rsidR="0064111B" w:rsidRPr="002B4FCD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5A2A71" w:rsidRPr="002B4FC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ได้แก่ คณาจารย์ต่าง ๆ ที่รับนักศึกษาเข้าศึกษาต่อระดับปริญญาเอก เป็นต้น</w:t>
            </w:r>
            <w:r w:rsidR="0064111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</w:t>
            </w:r>
          </w:p>
          <w:p w:rsidR="000E5AA2" w:rsidRPr="000E5AA2" w:rsidRDefault="000E5AA2" w:rsidP="002B4FCD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E5A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3.  วัตถุประสงค์ของหลักสูตร  เพื่อผลิตมหาบัณฑิตที่มีความรู้พื้นฐานทางคณิตศาสตร์  สามารถนำความรู้ทางคณิตศาสตร์ไปประยุกต์ใช้ในการเรียนการสอนและการวิจัยได้อย่างมีประสิทธิภาพ มีความคิดสร้างสรรค์สามารถนำวิธีการทางคณิตศาสตร์ไปประยุกต์และวิเคราะห์ในการแก้ปัญหาต่างๆ ได้ ตลอดจนมีความรับผิดชอบ ค่านิยมที่ดีและสามารถพัฒนาตนเองได้อย่างต่อเนื่อง</w:t>
            </w:r>
          </w:p>
          <w:p w:rsidR="00A66A05" w:rsidRPr="00C46DFF" w:rsidRDefault="00A66A05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highlight w:val="yellow"/>
                <w:cs/>
                <w:lang w:eastAsia="en-US"/>
              </w:rPr>
            </w:pPr>
            <w:r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-</w:t>
            </w:r>
            <w:r w:rsidR="000E5AA2"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  <w:r w:rsidR="000E5AA2"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="000E5AA2" w:rsidRPr="000E5AA2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(ครั้งต่อไป) </w:t>
            </w:r>
          </w:p>
          <w:p w:rsidR="000E5AA2" w:rsidRPr="000E5AA2" w:rsidRDefault="005A2A71" w:rsidP="002B4FCD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4FC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มีแผนในการประชุมคณะกรรมการ</w:t>
            </w:r>
            <w:r w:rsidR="002B4FC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4FC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เพื่อเสนอแนวคิดในการปรับปรุงหลักสูตรให้ทันสมัย นอกจากนี้ยังมีการเชิญผู้เชี่ยวชาญจากต่างประเทศและ/หรือการไปทำวิจัยระยะสั้นเพื่อพัฒนาความรู้ของบุคคลากรในภาควิชา ตลอดจนนักศึกษาที่กำลังศึกษาอยู่ </w:t>
            </w:r>
            <w:r w:rsidR="000E5AA2" w:rsidRPr="002B4FC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-</w:t>
            </w:r>
            <w:r w:rsidR="000E5AA2" w:rsidRPr="000E5A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E5A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  <w:p w:rsidR="00A66A05" w:rsidRPr="000E5AA2" w:rsidRDefault="000E5AA2" w:rsidP="002B4FC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1632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นักศึกษาที่จะเสนอหัวข้อวิทยานิพนธ์ต้องผ่านความเห็นชอบจากอาจารย์ที่ปรึกษา  และนำเสนอในที่ประชุม</w:t>
            </w:r>
            <w:r w:rsidRPr="000E5AA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บริหารหลักสูตร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บัณฑิตศึกษา</w:t>
            </w:r>
            <w:r w:rsidR="00C1632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เป็นผู้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พิจารณา</w:t>
            </w:r>
            <w:r w:rsidR="00C1632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กลั่นกรอง  ก่อนการส่งไปยังที่ประชุมคณะกรรมการบัณฑิตประจำคณะวิทยาศาสตร์ </w:t>
            </w:r>
          </w:p>
        </w:tc>
      </w:tr>
      <w:tr w:rsidR="00A66A05" w:rsidRPr="00CA6515" w:rsidTr="000E35E2">
        <w:tc>
          <w:tcPr>
            <w:tcW w:w="2235" w:type="dxa"/>
          </w:tcPr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</w:tcPr>
          <w:p w:rsidR="00A66A05" w:rsidRPr="006E3205" w:rsidRDefault="00A66A05" w:rsidP="000E35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="008A1258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</w:p>
          <w:p w:rsidR="00A66A05" w:rsidRPr="000E5AA2" w:rsidRDefault="00C1632E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A66A05"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การพิจารณากำหนดผู้สอน</w:t>
            </w:r>
            <w:r w:rsidR="00A66A05" w:rsidRPr="000E5AA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ให้อาจารย์แจ้งความประสงค์สอนตามแบบ</w:t>
            </w:r>
            <w:r w:rsidR="008A1258">
              <w:rPr>
                <w:rFonts w:ascii="TH SarabunPSK" w:hAnsi="TH SarabunPSK" w:cs="TH SarabunPSK" w:hint="cs"/>
                <w:sz w:val="30"/>
                <w:szCs w:val="30"/>
                <w:cs/>
              </w:rPr>
              <w:t>ฟอร์ม ก่อนการพิจารณาในที่ประชุมกรรมการบริหารหลักสูตร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บัณฑิตศึกษา</w:t>
            </w:r>
            <w:r w:rsidR="008A125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ประจำสาขาวิชา </w:t>
            </w:r>
          </w:p>
          <w:p w:rsidR="008A1258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 ติดตาม และตรวจสอบการจัดทำ มคอ. 3 และมคอ.4</w:t>
            </w: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8A125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ปีการศึกษา 2557 ในระดับบัณฑิตศึกษาเป็นการจัดทำผ่าน </w:t>
            </w:r>
            <w:r w:rsidR="008A1258">
              <w:rPr>
                <w:rFonts w:ascii="TH SarabunPSK" w:hAnsi="TH SarabunPSK" w:cs="TH SarabunPSK"/>
                <w:sz w:val="30"/>
                <w:szCs w:val="30"/>
              </w:rPr>
              <w:t xml:space="preserve">Intranet </w:t>
            </w:r>
            <w:r w:rsidR="008A125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ภาควิชา ยังมีอาจารย์ที่จัดทำเพียงบางส่วน</w:t>
            </w:r>
          </w:p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8A125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</w:p>
          <w:p w:rsidR="00A66A05" w:rsidRPr="000E5AA2" w:rsidRDefault="008A1258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เมื่อนักศึกษาเสนอหัวข้อวิทยานิพนธ์ผ่านที่ประชุมคณะกรรมการบัณฑิต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ประจำสาขาวิชาแล้ว  ภาควิชาฯ จะเป็นผู้ส่งเอกสารไปยังคณะวิทยาศาสตร์  เพื่อทำคำสั่งแต่งตั้งหลักจากผ่านที่ประชุมคณะกรรมการบัณฑิตประจำคณะแล้ว   </w:t>
            </w:r>
          </w:p>
          <w:p w:rsidR="004B7E1E" w:rsidRDefault="00A66A05" w:rsidP="004B7E1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การกำกับกระบวนการเรียนการสอน</w:t>
            </w: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คณะกรรมการบริหารหลักสูตรบัณฑิตศึกษาประจำสาขาวิชา เป็นผู้พิจารณาการเปิด-ปิด กระบวนวิชาเลือกในแต่ละภาคการศึกษา </w:t>
            </w:r>
            <w:r w:rsidR="004B7E1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และนำเสนอในที่ประชุมคณาจารย์ภาควิชาก่อนการเปิดเรียนอีกครั้งหนึ่ง</w:t>
            </w:r>
          </w:p>
          <w:p w:rsidR="00A66A05" w:rsidRPr="006E3205" w:rsidRDefault="00A66A05" w:rsidP="004B7E1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การช่วยเหลือ กำกับ ติดตาม ในการทำวิทยานิพนธ์และการค้นคว้าอิสระและการตีพิมพ์ผลงาน</w:t>
            </w:r>
            <w:r w:rsidR="006E3205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อาจารย์ที่ปรึกษาวิทยานิพนธ์เป็นผู้มีหน้าที่หลักในการช่วยให้นักศึกษามีผลงานที่สามารถตีพิมพ์ หรือนำเ</w:t>
            </w:r>
            <w:r w:rsidR="00F86CCC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สนอผลงานทางวิชาการ</w:t>
            </w:r>
          </w:p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6A05" w:rsidRPr="00CA6515" w:rsidTr="000E35E2">
        <w:tc>
          <w:tcPr>
            <w:tcW w:w="2235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การประเมินผู้เรียน</w:t>
            </w:r>
          </w:p>
        </w:tc>
        <w:tc>
          <w:tcPr>
            <w:tcW w:w="7371" w:type="dxa"/>
          </w:tcPr>
          <w:p w:rsidR="00A66A05" w:rsidRPr="00976DE7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6DE7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954008" w:rsidRPr="00F86CCC" w:rsidRDefault="00A66A05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4641EB" w:rsidRPr="00F86C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(ในระดับบัณฑิตศึกษา)</w:t>
            </w:r>
          </w:p>
          <w:p w:rsidR="00A66A05" w:rsidRDefault="00954008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76DE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76DE7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ภาควิชาคณิตศาสตร์ใช้ระบบอักษรลำดับขั้นและค่าลำดับขึ้นในการวัดและประเมินผลการ</w:t>
            </w:r>
            <w:r w:rsidR="00976DE7" w:rsidRPr="00976DE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การศึกษาแต่ละกระบวนวิชา โดยแบ่งเป็น 3 กลุ่ม คือ อัก</w:t>
            </w:r>
            <w:r w:rsidR="00976DE7">
              <w:rPr>
                <w:rFonts w:ascii="TH SarabunPSK" w:hAnsi="TH SarabunPSK" w:cs="TH SarabunPSK" w:hint="cs"/>
                <w:sz w:val="30"/>
                <w:szCs w:val="30"/>
                <w:cs/>
              </w:rPr>
              <w:t>ษรลำดับขั้นที่มีค่าลำดับขั้น อักษรลำดับขั้น</w:t>
            </w:r>
            <w:r w:rsidR="004641E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ที่ไม่มีค่าลำดับขั้น  และอักษรลำดับขั้นที่ยังไม่มีการประเมินผล</w:t>
            </w:r>
          </w:p>
          <w:p w:rsidR="004641EB" w:rsidRPr="004641EB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กระบวนวิชาบังคับของสาขาวิชาคณิตศาสตร์ประยุกต์นักศึกษาจะต้องได้ค่าลำดับขั้นไม่ต่ำกว่า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C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S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มิฉะนั้นจะต้องลงทะเบียนซ้ำอีก</w:t>
            </w:r>
          </w:p>
          <w:p w:rsidR="004641EB" w:rsidRPr="00F86CCC" w:rsidRDefault="00A66A05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การตรวจสอบการประเมินผลการเรียนรู้ของนักศึกษา  </w:t>
            </w:r>
          </w:p>
          <w:p w:rsidR="004641EB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2B4F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มีคณะกรรมการบริหารหลักสูตรติดตามการจัดการเรียนการสอน</w:t>
            </w:r>
            <w:r w:rsidR="002B4F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ให้เป็นไปตามเนื้อหา วิชา และวิธีการที่กำหนดไว้ในแผนการสอนของกระบวนวิชา  และประเมินการให้คะแนนและลำดับขั้น โดยคณะกรรมการบริหารหลักสูตรแต่ละสาขา และคณะกรรมการประจำภาควิชา</w:t>
            </w:r>
          </w:p>
          <w:p w:rsidR="00A66A05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ตลอดมีการประเมินการเรียนการสอนในแต่ละรายวิชาโดยนักศึกษา</w:t>
            </w:r>
          </w:p>
          <w:p w:rsidR="004641EB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2.  มีการสอบถามความคิดเห็นจากนักศึกษาในกิจกรรมสัมมนาพัฒนาการเรียนการสอนในระดับบัณฑิตศึกษา  เพื่อเป็นข้อมูลประกอบการพัฒนาหลักสูตร</w:t>
            </w:r>
          </w:p>
          <w:p w:rsidR="004641EB" w:rsidRPr="00976DE7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3.  มีการประเมินหลักสูตรทุกๆ 5 ปี โดยผู้ทรงคุณวุฒิและผู้ใช้บัณฑิต</w:t>
            </w:r>
          </w:p>
          <w:p w:rsidR="00A66A05" w:rsidRPr="00976DE7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การกำกับการประเมินการจัดการเรียนการสอน และประเมินหลักสูตร</w:t>
            </w:r>
            <w:r w:rsidR="004641EB" w:rsidRPr="00F86C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(มคอ. 5 มคอ.6 และมคอ.7)</w:t>
            </w:r>
            <w:r w:rsidRPr="00976DE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339A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="00F86C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ณะกรรมการบริหารหลักสูตรสาขาวิชา ติดตามการจัดการเรียนและการประเมินผล (มคอ.5) ผ่านการส่งผลการเรียนในแต่ละภาคเรียน  </w:t>
            </w:r>
          </w:p>
          <w:p w:rsidR="00F86CCC" w:rsidRDefault="00A66A05" w:rsidP="00F86C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6DE7">
              <w:rPr>
                <w:rFonts w:ascii="TH SarabunPSK" w:hAnsi="TH SarabunPSK" w:cs="TH SarabunPSK"/>
                <w:sz w:val="30"/>
                <w:szCs w:val="30"/>
                <w:cs/>
              </w:rPr>
              <w:t>- การประเมินวิทยานิพนธ์และการค้นคว้าอิสระในระดั</w:t>
            </w:r>
            <w:r w:rsidR="00F86CCC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976D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บัณฑิตศึกษา  </w:t>
            </w:r>
            <w:r w:rsidR="00F86C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A66A05" w:rsidRDefault="00F86CCC" w:rsidP="00F86C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1. นักศึกษาต้องผ่านการสอบ</w:t>
            </w:r>
            <w:r w:rsidR="008874B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ประเมินผลวิทยานิพนธ์ โดยมีคณะกรรมการสอบวิทยานิพนธ์ที่คณะวิทยาศาสตร์เป็นผู้แต่งตั้ง</w:t>
            </w:r>
          </w:p>
          <w:p w:rsidR="008874B5" w:rsidRDefault="008874B5" w:rsidP="00F86C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2.  ผลงานวิทยานิพนธ์  ต้องได้รับการตีพิมพ์ หรืออย่างน้อยดำเนินการให้ผลงาน หรือส่วน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หนึ่งของผลงานได้รับการยอมรับให้ตีพิมพ์ในวารสาร หรือสิ่งพิมพ์ทางวิชาการซึ่งเป็นที่ยอมรับของสาขาวิชา หรือเสนอต่อที่ประชุมวิชาการที่มีรายงานการประชุม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proceedings)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และมีกรรมการร่วมกลั่นกรอง โดยผลงานที่เผยแพร่นั้น ต้องเป็นบทความฉบับเต็ม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(full paper)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และมีชื่อของนักศึกษาเป็นชื่อแรก จำนวนอย่างน้อย 1 เรื่อง</w:t>
            </w:r>
          </w:p>
          <w:p w:rsidR="008874B5" w:rsidRPr="008874B5" w:rsidRDefault="008874B5" w:rsidP="008874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ทั้งนี้  นักศึกษาต้องส่งเอกสารทุกอย่างส่งภาควิชาฯ  ผ่านเจ้าหน้าที่งานวิชาการระดับบัณฑิตศึกษา เพื่อนำส่งคณะวิทยาศาสตร์ ในการทำ ใบขออนุมัติปริญญาต่อไป</w:t>
            </w:r>
          </w:p>
        </w:tc>
      </w:tr>
    </w:tbl>
    <w:p w:rsidR="00A66A05" w:rsidRDefault="002B4FCD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eastAsia="MS Mincho" w:hAnsi="TH SarabunPSK" w:cs="TH SarabunPSK"/>
          <w:noProof/>
          <w:sz w:val="32"/>
          <w:szCs w:val="32"/>
          <w:cs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89664" wp14:editId="61CE7A3B">
                <wp:simplePos x="0" y="0"/>
                <wp:positionH relativeFrom="column">
                  <wp:posOffset>3928745</wp:posOffset>
                </wp:positionH>
                <wp:positionV relativeFrom="paragraph">
                  <wp:posOffset>86360</wp:posOffset>
                </wp:positionV>
                <wp:extent cx="1885950" cy="1403985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401" w:rsidRDefault="00072401" w:rsidP="00A66A0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อย่าลืมเอกสารหลักฐานประกอบผลการประเมิน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9.35pt;margin-top:6.8pt;width:148.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" fillcolor="white [3201]" strokecolor="#9bbb59 [3206]" strokeweight="2pt">
                <v:textbox style="mso-fit-shape-to-text:t">
                  <w:txbxContent>
                    <w:p w:rsidR="00072401" w:rsidRDefault="00072401" w:rsidP="00A66A0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อย่าลืมเอกสารหลักฐานประกอบผลการประเมิน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2B4FCD" w:rsidRPr="00CA6515" w:rsidRDefault="002B4FCD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41EB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5216"/>
        <w:gridCol w:w="1632"/>
        <w:gridCol w:w="1865"/>
      </w:tblGrid>
      <w:tr w:rsidR="00A66A05" w:rsidRPr="00CA6515" w:rsidTr="005D3E67">
        <w:trPr>
          <w:tblHeader/>
        </w:trPr>
        <w:tc>
          <w:tcPr>
            <w:tcW w:w="9242" w:type="dxa"/>
            <w:gridSpan w:val="4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A66A05" w:rsidRPr="00CA6515" w:rsidTr="005D3E67">
        <w:trPr>
          <w:tblHeader/>
        </w:trPr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CA6515">
              <w:rPr>
                <w:rFonts w:ascii="TH SarabunPSK" w:hAnsi="TH SarabunPSK" w:cs="TH SarabunPSK"/>
                <w:b/>
                <w:bCs/>
                <w:cs/>
              </w:rPr>
              <w:t>ดัชนีบ่งชี้ผลการดำเนินงาน(</w:t>
            </w:r>
            <w:r w:rsidRPr="00CA6515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1632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1)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A6515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632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A66A0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(มีบางรายวิชา)</w:t>
            </w: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A6515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632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5D3E67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6A0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(มีบางรายวิชา)</w:t>
            </w: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5)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6)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632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5D3E67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66A05" w:rsidRPr="005D3E67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3E67">
              <w:rPr>
                <w:rFonts w:ascii="TH SarabunPSK" w:hAnsi="TH SarabunPSK" w:cs="TH SarabunPSK"/>
                <w:b/>
                <w:bCs/>
              </w:rPr>
              <w:t>-</w:t>
            </w:r>
            <w:r w:rsidRPr="005D3E67">
              <w:rPr>
                <w:rFonts w:ascii="TH SarabunPSK" w:hAnsi="TH SarabunPSK" w:cs="TH SarabunPSK" w:hint="cs"/>
                <w:b/>
                <w:bCs/>
                <w:cs/>
              </w:rPr>
              <w:t>ยังไม่ได้ดำเนินการ-</w:t>
            </w: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7)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8)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9)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1</w:t>
            </w:r>
            <w:r w:rsidRPr="00CA6515">
              <w:rPr>
                <w:rFonts w:ascii="TH SarabunPSK" w:hAnsi="TH SarabunPSK" w:cs="TH SarabunPSK"/>
              </w:rPr>
              <w:t>0</w:t>
            </w:r>
            <w:r w:rsidRPr="00CA651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11)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632" w:type="dxa"/>
          </w:tcPr>
          <w:p w:rsidR="00A66A05" w:rsidRPr="00CA6515" w:rsidRDefault="003148ED" w:rsidP="00314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5D3E67" w:rsidRDefault="003148ED" w:rsidP="005D3E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5D3E67" w:rsidRPr="00CA6515" w:rsidTr="005D3E67">
        <w:tc>
          <w:tcPr>
            <w:tcW w:w="529" w:type="dxa"/>
          </w:tcPr>
          <w:p w:rsidR="005D3E67" w:rsidRPr="00CA6515" w:rsidRDefault="005D3E67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</w:rPr>
              <w:lastRenderedPageBreak/>
              <w:t>12</w:t>
            </w:r>
            <w:r w:rsidRPr="00CA651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16" w:type="dxa"/>
          </w:tcPr>
          <w:p w:rsidR="005D3E67" w:rsidRPr="00CA6515" w:rsidRDefault="005D3E67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632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5D3E67" w:rsidRPr="005D3E67" w:rsidRDefault="005D3E67" w:rsidP="002428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3E67">
              <w:rPr>
                <w:rFonts w:ascii="TH SarabunPSK" w:hAnsi="TH SarabunPSK" w:cs="TH SarabunPSK" w:hint="cs"/>
                <w:b/>
                <w:bCs/>
                <w:cs/>
              </w:rPr>
              <w:t>-ยังไม่ได้ดำเนินการ-</w:t>
            </w:r>
          </w:p>
        </w:tc>
      </w:tr>
      <w:tr w:rsidR="005D3E67" w:rsidRPr="00CA6515" w:rsidTr="005D3E67">
        <w:tc>
          <w:tcPr>
            <w:tcW w:w="5745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>รวมตัวบ่งชี้ในปีนี้</w:t>
            </w:r>
          </w:p>
        </w:tc>
        <w:tc>
          <w:tcPr>
            <w:tcW w:w="1632" w:type="dxa"/>
          </w:tcPr>
          <w:p w:rsidR="005D3E67" w:rsidRPr="00CA6515" w:rsidRDefault="00057F38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65" w:type="dxa"/>
          </w:tcPr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D3E67" w:rsidRPr="00CA6515" w:rsidTr="005D3E67">
        <w:tc>
          <w:tcPr>
            <w:tcW w:w="5745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A6515">
              <w:rPr>
                <w:rFonts w:ascii="TH SarabunPSK" w:hAnsi="TH SarabunPSK" w:cs="TH SarabunPSK"/>
              </w:rPr>
              <w:t>1-5</w:t>
            </w:r>
          </w:p>
        </w:tc>
        <w:tc>
          <w:tcPr>
            <w:tcW w:w="1632" w:type="dxa"/>
          </w:tcPr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1,2,5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E67" w:rsidRPr="00CA6515" w:rsidTr="005D3E67">
        <w:tc>
          <w:tcPr>
            <w:tcW w:w="5745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 xml:space="preserve">ร้อยละของตัวบ่งชี้ที่ </w:t>
            </w:r>
            <w:r w:rsidRPr="00CA6515">
              <w:rPr>
                <w:rFonts w:ascii="TH SarabunPSK" w:hAnsi="TH SarabunPSK" w:cs="TH SarabunPSK"/>
              </w:rPr>
              <w:t>1-5</w:t>
            </w:r>
          </w:p>
        </w:tc>
        <w:tc>
          <w:tcPr>
            <w:tcW w:w="1632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60%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E67" w:rsidRPr="00CA6515" w:rsidTr="005D3E67">
        <w:tc>
          <w:tcPr>
            <w:tcW w:w="5745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1632" w:type="dxa"/>
          </w:tcPr>
          <w:p w:rsidR="005D3E67" w:rsidRPr="00CA6515" w:rsidRDefault="00057F38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E67" w:rsidRPr="00CA6515" w:rsidTr="005D3E67">
        <w:tc>
          <w:tcPr>
            <w:tcW w:w="5745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1632" w:type="dxa"/>
          </w:tcPr>
          <w:p w:rsidR="005D3E67" w:rsidRPr="00CA6515" w:rsidRDefault="00057F38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</w:t>
            </w:r>
            <w:r w:rsidR="005D3E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5D3E67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="005D3E67">
        <w:rPr>
          <w:rFonts w:ascii="TH SarabunPSK" w:hAnsi="TH SarabunPSK" w:cs="TH SarabunPSK"/>
          <w:b/>
          <w:bCs/>
          <w:sz w:val="32"/>
          <w:szCs w:val="32"/>
        </w:rPr>
        <w:t xml:space="preserve">     -</w:t>
      </w:r>
      <w:r w:rsidR="005D3E67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DA0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2557 ยังไม่ได้ดำเนินการ-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A66A05" w:rsidRPr="00CA6515" w:rsidTr="000E35E2">
        <w:trPr>
          <w:tblHeader/>
        </w:trPr>
        <w:tc>
          <w:tcPr>
            <w:tcW w:w="138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มาตรการแก้ไข</w:t>
            </w: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E79D9" wp14:editId="185549D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1403985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401" w:rsidRDefault="00072401" w:rsidP="00A66A0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6.5pt;margin-top:12.2pt;width:14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">
                      <v:textbox style="mso-fit-shape-to-text:t">
                        <w:txbxContent>
                          <w:p w:rsidR="00072401" w:rsidRDefault="00072401" w:rsidP="00A66A0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6"/>
          <w:szCs w:val="16"/>
        </w:rPr>
      </w:pPr>
    </w:p>
    <w:p w:rsidR="00A66A05" w:rsidRPr="00DA0CAA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  <w:r w:rsidR="00DA0C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DA0CAA" w:rsidP="00DA0C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 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วิธีแก้ไข</w:t>
            </w: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6A05" w:rsidRPr="00CA6515" w:rsidRDefault="00DA0CAA" w:rsidP="00DA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 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EF8" w:rsidRDefault="00907EF8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EF8" w:rsidRDefault="00907EF8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EF8" w:rsidRDefault="00907EF8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0CAA" w:rsidRDefault="00DA0CAA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0CAA" w:rsidRDefault="00DA0CAA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75D1" w:rsidRDefault="008C75D1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75D1" w:rsidRDefault="008C75D1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8C75D1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eastAsia="MS Mincho" w:hAnsi="TH SarabunPSK" w:cs="TH SarabunPSK"/>
          <w:noProof/>
          <w:sz w:val="32"/>
          <w:szCs w:val="32"/>
          <w:cs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39B5F" wp14:editId="4D0C547E">
                <wp:simplePos x="0" y="0"/>
                <wp:positionH relativeFrom="column">
                  <wp:posOffset>4024630</wp:posOffset>
                </wp:positionH>
                <wp:positionV relativeFrom="paragraph">
                  <wp:posOffset>128270</wp:posOffset>
                </wp:positionV>
                <wp:extent cx="1885950" cy="1403985"/>
                <wp:effectExtent l="0" t="0" r="19050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401" w:rsidRDefault="00072401" w:rsidP="00A66A0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16.9pt;margin-top:10.1pt;width:148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OtSAIAAMMEAAAOAAAAZHJzL2Uyb0RvYy54bWysVNuO2jAQfa/Uf7D8XhJYoBARVlu2W1Xa&#10;XtTdfsDgOCRax+PahoT9+o4dS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" fillcolor="white [3201]" strokecolor="#9bbb59 [3206]" strokeweight="2pt">
                <v:textbox style="mso-fit-shape-to-text:t">
                  <w:txbxContent>
                    <w:p w:rsidR="00072401" w:rsidRDefault="00072401" w:rsidP="00A66A0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นำมาจาก มคอ </w:t>
                      </w:r>
                      <w:r>
                        <w:t xml:space="preserve">5 </w:t>
                      </w:r>
                      <w:r>
                        <w:rPr>
                          <w:rFonts w:hint="cs"/>
                          <w:cs/>
                        </w:rPr>
                        <w:t>แต่ละวิชา</w:t>
                      </w:r>
                    </w:p>
                  </w:txbxContent>
                </v:textbox>
              </v:shape>
            </w:pict>
          </mc:Fallback>
        </mc:AlternateContent>
      </w:r>
      <w:r w:rsidR="00A66A05" w:rsidRPr="00CA6515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A66A05" w:rsidRPr="00CA6515" w:rsidTr="000E35E2">
        <w:tc>
          <w:tcPr>
            <w:tcW w:w="2093" w:type="dxa"/>
            <w:vMerge w:val="restart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A66A05" w:rsidRPr="00CA6515" w:rsidTr="000E35E2">
        <w:tc>
          <w:tcPr>
            <w:tcW w:w="2093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209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66A05" w:rsidRPr="00DA0CAA" w:rsidRDefault="00DA0CAA" w:rsidP="00DA0C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C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0C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ไม่มี-</w:t>
            </w:r>
          </w:p>
        </w:tc>
        <w:tc>
          <w:tcPr>
            <w:tcW w:w="118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209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DA0CAA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  <w:r w:rsidR="00DA0C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48"/>
        <w:gridCol w:w="3510"/>
        <w:gridCol w:w="2493"/>
      </w:tblGrid>
      <w:tr w:rsidR="00A66A05" w:rsidRPr="00CA6515" w:rsidTr="00CB09F9">
        <w:trPr>
          <w:tblHeader/>
        </w:trPr>
        <w:tc>
          <w:tcPr>
            <w:tcW w:w="3348" w:type="dxa"/>
          </w:tcPr>
          <w:p w:rsidR="00A66A05" w:rsidRPr="00CB09F9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510" w:type="dxa"/>
          </w:tcPr>
          <w:p w:rsidR="00A66A05" w:rsidRPr="00CB09F9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93" w:type="dxa"/>
          </w:tcPr>
          <w:p w:rsidR="00A66A05" w:rsidRPr="00CB09F9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66A05" w:rsidRPr="0050392A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510" w:type="dxa"/>
          </w:tcPr>
          <w:p w:rsidR="00A66A05" w:rsidRPr="00CB09F9" w:rsidRDefault="00AC3C19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อาจารย์ผู้สอนได้ฝึกให้นักศึกษาพัฒนาในส่วนนี้ เช่น</w:t>
            </w:r>
          </w:p>
          <w:p w:rsidR="00AC3C19" w:rsidRPr="00CB09F9" w:rsidRDefault="00AC3C19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1. ปลูกฝังให้</w:t>
            </w:r>
            <w:r w:rsidR="0067278D"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นักศึกษามีระเบียบวินัย โดยเน้นการเข้าชั้นเรียนให้ตรงเวลา การแต่งกายให้เรียบร้อย</w:t>
            </w:r>
          </w:p>
          <w:p w:rsidR="0067278D" w:rsidRPr="00CB09F9" w:rsidRDefault="0067278D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2. ฝึกนักศึกษาให้มีความรับผิดชอบในหน้าที่ที่ได้รับมอบหมาย   การแบ่งหน้าที่ในการทำงานเป็นกลุ่ม</w:t>
            </w:r>
          </w:p>
          <w:p w:rsidR="0067278D" w:rsidRPr="00CB09F9" w:rsidRDefault="0067278D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3. ปลูกฝังนักศึกษาให้มีความซื่อสัตย์สุจริต ไม่ทุจริตในการสอบ ไม่ลอกการบ้าน</w:t>
            </w:r>
          </w:p>
        </w:tc>
        <w:tc>
          <w:tcPr>
            <w:tcW w:w="2493" w:type="dxa"/>
          </w:tcPr>
          <w:p w:rsidR="00A66A05" w:rsidRPr="008C75D1" w:rsidRDefault="0050392A" w:rsidP="008C75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C75D1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</w:tr>
      <w:tr w:rsidR="00A66A05" w:rsidRPr="0050392A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510" w:type="dxa"/>
          </w:tcPr>
          <w:p w:rsidR="00A66A05" w:rsidRPr="00CB09F9" w:rsidRDefault="004A69EC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ภาควิชาคณิตศาสตร์ได้ให้ความรู้ในสาขาวิชาคณิตศาสตร์</w:t>
            </w:r>
            <w:r w:rsidR="00DB3AD5"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ประยุกต์</w:t>
            </w: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เพื่อประกอบอาชีพ เช่น</w:t>
            </w:r>
          </w:p>
          <w:p w:rsidR="004A69EC" w:rsidRPr="00CB09F9" w:rsidRDefault="004A69EC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1. ความรู้ความเข้าใจในทฤษฎี</w:t>
            </w:r>
            <w:r w:rsidR="00DB3AD5"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ที่สำคัญในเนื้อหาที่ศึกษา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2. วิเคราะห์ปัญหา ประยุกต์ความรู้ทักษะ และการใช้เครื่องมือที่เหมาะสมในการแก้ปัญหา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3. บูรณาการความรู้ใน</w:t>
            </w:r>
            <w:r w:rsid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ที่ศึกษากับความรู้ในศาสตร์อื่นๆ</w:t>
            </w:r>
          </w:p>
        </w:tc>
        <w:tc>
          <w:tcPr>
            <w:tcW w:w="2493" w:type="dxa"/>
          </w:tcPr>
          <w:p w:rsidR="00A66A05" w:rsidRPr="008C75D1" w:rsidRDefault="0050392A" w:rsidP="008C75D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75D1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กรรมการประจำหลักสูตรมีการประชุมกันอย่างต่อเนื่องเพื่อปรับ</w:t>
            </w:r>
            <w:r w:rsidR="008C75D1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หลักสูตรให้</w:t>
            </w:r>
            <w:r w:rsidRPr="008C75D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ประยุกต์ใช้</w:t>
            </w:r>
            <w:r w:rsidR="008C75D1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Pr="008C75D1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คณิตศาสตร์</w:t>
            </w:r>
            <w:r w:rsidR="008C75D1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หลาย</w:t>
            </w:r>
            <w:r w:rsidRPr="008C75D1">
              <w:rPr>
                <w:rFonts w:ascii="TH SarabunPSK" w:hAnsi="TH SarabunPSK" w:cs="TH SarabunPSK" w:hint="cs"/>
                <w:sz w:val="30"/>
                <w:szCs w:val="30"/>
                <w:cs/>
              </w:rPr>
              <w:t>แขนงวิชา หรือองค์กรต่าง ๆ ให้เป็นปัจจุบันให้มากที่สุด</w:t>
            </w:r>
          </w:p>
        </w:tc>
      </w:tr>
      <w:tr w:rsidR="00A66A05" w:rsidRPr="0050392A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510" w:type="dxa"/>
          </w:tcPr>
          <w:p w:rsidR="00A66A0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อาจารย์ผู้สอนได้พัฒนาทักษะทางปัญญาเพิ่มเติม</w:t>
            </w:r>
            <w:r w:rsidRPr="00CB09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ในด้าน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1. คิดอย่างมีวิจารณญาณและอย่างเป็นระบบ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2. สามารถสืบค้น รวบรวม ศึกษา วิเคราะห์ และสรุปประเด็นปัญหา เพื่อใช้แก้ปัญหา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3. การประยุกต์ความรู้และทักษะกับการแก้ไขปัญหาได้อย่างเหมาะสม</w:t>
            </w:r>
          </w:p>
        </w:tc>
        <w:tc>
          <w:tcPr>
            <w:tcW w:w="2493" w:type="dxa"/>
          </w:tcPr>
          <w:p w:rsidR="00A66A05" w:rsidRPr="008C75D1" w:rsidRDefault="00603FC6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75D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เพิ่มการจัดอบรมสองช่วงคือ</w:t>
            </w:r>
          </w:p>
          <w:p w:rsidR="0050392A" w:rsidRPr="008C75D1" w:rsidRDefault="00603FC6" w:rsidP="0050392A">
            <w:pPr>
              <w:pStyle w:val="ListParagraph"/>
              <w:numPr>
                <w:ilvl w:val="0"/>
                <w:numId w:val="28"/>
              </w:numPr>
              <w:tabs>
                <w:tab w:val="left" w:pos="229"/>
              </w:tabs>
              <w:ind w:left="49" w:hanging="49"/>
              <w:rPr>
                <w:rFonts w:ascii="TH SarabunPSK" w:hAnsi="TH SarabunPSK" w:cs="TH SarabunPSK"/>
                <w:sz w:val="30"/>
                <w:szCs w:val="30"/>
              </w:rPr>
            </w:pPr>
            <w:r w:rsidRPr="008C75D1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อบรมความรู้พื้นฐานก่อนเข้า</w:t>
            </w:r>
            <w:r w:rsidR="0050392A" w:rsidRPr="008C75D1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เรียนปีที่ 1 เพื่อเตรียมความพร้อมในการเรียนใน</w:t>
            </w:r>
            <w:r w:rsidR="0050392A" w:rsidRPr="008C75D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หลักสูตร</w:t>
            </w:r>
          </w:p>
          <w:p w:rsidR="00603FC6" w:rsidRPr="008C75D1" w:rsidRDefault="0050392A" w:rsidP="0050392A">
            <w:pPr>
              <w:pStyle w:val="ListParagraph"/>
              <w:numPr>
                <w:ilvl w:val="0"/>
                <w:numId w:val="28"/>
              </w:numPr>
              <w:tabs>
                <w:tab w:val="left" w:pos="139"/>
              </w:tabs>
              <w:ind w:left="49" w:hanging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75D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อบรมพื้นฐานด้านการทำวิจัยในแขนงต่าง ๆ สำหรับนักศึกษาชั้นปีที่ 1 ระหว่างการปิดภาคการศึกษา</w:t>
            </w:r>
            <w:r w:rsidRPr="008C75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A66A05" w:rsidRPr="0050392A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ทักษะความสัมพันธ์ระหว่างบุคลและความรับผิดชอบ</w:t>
            </w:r>
          </w:p>
        </w:tc>
        <w:tc>
          <w:tcPr>
            <w:tcW w:w="3510" w:type="dxa"/>
          </w:tcPr>
          <w:p w:rsidR="00A66A05" w:rsidRPr="0050392A" w:rsidRDefault="00DB3AD5" w:rsidP="00DB3A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392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0392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อาจารย์ที่ปรึกษาได้ฝึกให้นักศึกษามีมนุษยสัมพันธ์ที่ดี สามารถสื่อสารกับกลุ่มคนหลากหลายทั้งภาษาไทยและภาษาอังกฤษ  มีความรับผิดชอบการพัฒนาการเรียนรู้ทั้งของตนเอง และทางวิชาชีพอย่างต่อเนื่อง</w:t>
            </w:r>
          </w:p>
        </w:tc>
        <w:tc>
          <w:tcPr>
            <w:tcW w:w="2493" w:type="dxa"/>
          </w:tcPr>
          <w:p w:rsidR="00A66A05" w:rsidRPr="008C75D1" w:rsidRDefault="00603FC6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75D1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นักศึกษายังมีปัญหาในการสื่อสารภาษาอังกฤษ จึงจัดให้มีการอบรมภาษาอังกฤษอย่างต่อเนื่อง</w:t>
            </w:r>
          </w:p>
        </w:tc>
      </w:tr>
      <w:tr w:rsidR="00A66A05" w:rsidRPr="0050392A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510" w:type="dxa"/>
          </w:tcPr>
          <w:p w:rsidR="00A66A05" w:rsidRPr="00CB09F9" w:rsidRDefault="00531DF1" w:rsidP="00531D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อาจารย์ที่ปรึกษาฝึกทักษะในการใช้เครื่องมือ  และสารสนเทศทางคณิตศาสตร์ หรือสถิติมาประยุกต์ในการแก้ปัญหาที่เกี่ยวข้องอย่างสร้างสรรค์ ตลอดจนสามารถสื่อสารแบบปากเปล่าและการเขียนได้อย่างเหมาะสม</w:t>
            </w:r>
          </w:p>
        </w:tc>
        <w:tc>
          <w:tcPr>
            <w:tcW w:w="2493" w:type="dxa"/>
          </w:tcPr>
          <w:p w:rsidR="00A66A05" w:rsidRPr="008C75D1" w:rsidRDefault="00603FC6" w:rsidP="008C75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C75D1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  <w:r w:rsidR="00DA0CA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A66A05" w:rsidRPr="00CA6515" w:rsidRDefault="00A66A05" w:rsidP="00A66A05">
      <w:pPr>
        <w:ind w:left="720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</w:t>
      </w:r>
      <w:r w:rsidR="00DA0CA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A6515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DA0C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5D1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CA6515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="00DA0C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75D1">
        <w:rPr>
          <w:rFonts w:ascii="TH SarabunPSK" w:hAnsi="TH SarabunPSK" w:cs="TH SarabunPSK" w:hint="cs"/>
          <w:sz w:val="32"/>
          <w:szCs w:val="32"/>
        </w:rPr>
        <w:sym w:font="Wingdings 2" w:char="F0A3"/>
      </w:r>
    </w:p>
    <w:p w:rsidR="00A66A05" w:rsidRPr="00CA6515" w:rsidRDefault="00A66A05" w:rsidP="00A66A05">
      <w:pPr>
        <w:ind w:firstLine="720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="00DA0CAA">
        <w:rPr>
          <w:rFonts w:ascii="TH SarabunPSK" w:hAnsi="TH SarabunPSK" w:cs="TH SarabunPSK"/>
          <w:sz w:val="32"/>
          <w:szCs w:val="32"/>
        </w:rPr>
        <w:t>………</w:t>
      </w:r>
      <w:r w:rsidR="008C75D1">
        <w:rPr>
          <w:rFonts w:ascii="TH SarabunPSK" w:hAnsi="TH SarabunPSK" w:cs="TH SarabunPSK"/>
          <w:sz w:val="32"/>
          <w:szCs w:val="32"/>
        </w:rPr>
        <w:t>3</w:t>
      </w:r>
      <w:r w:rsidR="00DA0CAA">
        <w:rPr>
          <w:rFonts w:ascii="TH SarabunPSK" w:hAnsi="TH SarabunPSK" w:cs="TH SarabunPSK"/>
          <w:sz w:val="32"/>
          <w:szCs w:val="32"/>
        </w:rPr>
        <w:t>…………</w:t>
      </w:r>
      <w:r w:rsidRPr="00CA6515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CA6515">
        <w:rPr>
          <w:rFonts w:ascii="TH SarabunPSK" w:hAnsi="TH SarabunPSK" w:cs="TH SarabunPSK"/>
          <w:sz w:val="32"/>
          <w:szCs w:val="32"/>
        </w:rPr>
        <w:t xml:space="preserve"> ………</w:t>
      </w:r>
      <w:r w:rsidR="008C75D1">
        <w:rPr>
          <w:rFonts w:ascii="TH SarabunPSK" w:hAnsi="TH SarabunPSK" w:cs="TH SarabunPSK"/>
          <w:sz w:val="32"/>
          <w:szCs w:val="32"/>
        </w:rPr>
        <w:t>3</w:t>
      </w:r>
      <w:r w:rsidRPr="00CA6515">
        <w:rPr>
          <w:rFonts w:ascii="TH SarabunPSK" w:hAnsi="TH SarabunPSK" w:cs="TH SarabunPSK"/>
          <w:sz w:val="32"/>
          <w:szCs w:val="32"/>
        </w:rPr>
        <w:t>…………</w:t>
      </w:r>
    </w:p>
    <w:p w:rsidR="00A66A05" w:rsidRPr="00CA6515" w:rsidRDefault="00A66A05" w:rsidP="00A66A05">
      <w:pPr>
        <w:ind w:firstLine="720"/>
        <w:rPr>
          <w:rFonts w:ascii="TH SarabunPSK" w:hAnsi="TH SarabunPSK" w:cs="TH SarabunPSK"/>
          <w:sz w:val="18"/>
          <w:szCs w:val="18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A66A05" w:rsidRPr="00CA6515" w:rsidTr="000E35E2">
        <w:tc>
          <w:tcPr>
            <w:tcW w:w="2376" w:type="dxa"/>
            <w:vMerge w:val="restart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A66A05" w:rsidRPr="00CA6515" w:rsidTr="000E35E2">
        <w:tc>
          <w:tcPr>
            <w:tcW w:w="2376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941574" w:rsidTr="000E35E2">
        <w:tc>
          <w:tcPr>
            <w:tcW w:w="2376" w:type="dxa"/>
          </w:tcPr>
          <w:p w:rsidR="00A66A05" w:rsidRPr="00941574" w:rsidRDefault="00941574" w:rsidP="0094157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4157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การกรอก มคอ.3-5 ระดับบัณฑิตศึกษา</w:t>
            </w:r>
          </w:p>
        </w:tc>
        <w:tc>
          <w:tcPr>
            <w:tcW w:w="1134" w:type="dxa"/>
          </w:tcPr>
          <w:p w:rsidR="00A66A05" w:rsidRPr="00941574" w:rsidRDefault="00941574" w:rsidP="009415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58" w:type="dxa"/>
          </w:tcPr>
          <w:p w:rsidR="00A66A05" w:rsidRPr="00941574" w:rsidRDefault="00941574" w:rsidP="009415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74" w:type="dxa"/>
          </w:tcPr>
          <w:p w:rsidR="00A66A05" w:rsidRPr="00941574" w:rsidRDefault="002C58FB" w:rsidP="0094157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รู้วิธี และ</w:t>
            </w:r>
            <w:r w:rsidR="00941574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ขั้นตอนการกรอก</w:t>
            </w:r>
            <w:r w:rsidR="009415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15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มคอ.3-5  เพื่อให้อาจารย์ผู้สอนสามารถดำเนินการกรอกข้อมูลได้</w:t>
            </w:r>
          </w:p>
        </w:tc>
      </w:tr>
      <w:tr w:rsidR="00941574" w:rsidRPr="00CA6515" w:rsidTr="000E35E2">
        <w:tc>
          <w:tcPr>
            <w:tcW w:w="2376" w:type="dxa"/>
          </w:tcPr>
          <w:p w:rsidR="00941574" w:rsidRPr="00941574" w:rsidRDefault="00D70936" w:rsidP="00D709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41574" w:rsidRPr="00941574">
              <w:rPr>
                <w:rFonts w:ascii="TH SarabunPSK" w:hAnsi="TH SarabunPSK" w:cs="TH SarabunPSK" w:hint="cs"/>
                <w:sz w:val="32"/>
                <w:szCs w:val="32"/>
                <w:cs/>
              </w:rPr>
              <w:t>. โครงการ</w:t>
            </w:r>
            <w:r w:rsidR="009415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แลกเปลี่ยนเรียนรู้ </w:t>
            </w:r>
          </w:p>
        </w:tc>
        <w:tc>
          <w:tcPr>
            <w:tcW w:w="1134" w:type="dxa"/>
          </w:tcPr>
          <w:p w:rsidR="00941574" w:rsidRPr="00D70936" w:rsidRDefault="00D70936" w:rsidP="00D70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936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58" w:type="dxa"/>
          </w:tcPr>
          <w:p w:rsidR="00941574" w:rsidRPr="00CA6515" w:rsidRDefault="00941574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941574" w:rsidRPr="00D70936" w:rsidRDefault="00D70936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ได้รับความรู้เกี่ยวกับงานวิจัยในสาขาต่างๆ 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Applied Math, Algebra, Fixed Point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</w:tr>
      <w:tr w:rsidR="00CC1DB5" w:rsidRPr="00CA6515" w:rsidTr="000E35E2">
        <w:tc>
          <w:tcPr>
            <w:tcW w:w="2376" w:type="dxa"/>
          </w:tcPr>
          <w:p w:rsidR="00CC1DB5" w:rsidRDefault="00CC1DB5" w:rsidP="00D709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สัมมนาอาจารย์และบุคลากรภาควิชาคณิตศาสตร์</w:t>
            </w:r>
          </w:p>
        </w:tc>
        <w:tc>
          <w:tcPr>
            <w:tcW w:w="1134" w:type="dxa"/>
          </w:tcPr>
          <w:p w:rsidR="00CC1DB5" w:rsidRPr="00D70936" w:rsidRDefault="008C75D1" w:rsidP="00D709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458" w:type="dxa"/>
          </w:tcPr>
          <w:p w:rsidR="00CC1DB5" w:rsidRPr="00CC1DB5" w:rsidRDefault="00CC1DB5" w:rsidP="00CC1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DB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74" w:type="dxa"/>
          </w:tcPr>
          <w:p w:rsidR="00CC1DB5" w:rsidRPr="00CC1DB5" w:rsidRDefault="00CC1DB5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ความเข้าใจในการจัดการเรียนการสอนกระบวนวิชาระดับปริญญาตรี และบัณฑิตศึกษา</w:t>
            </w:r>
          </w:p>
        </w:tc>
      </w:tr>
    </w:tbl>
    <w:p w:rsidR="00A66A05" w:rsidRDefault="00A66A05"/>
    <w:p w:rsidR="00CB09F9" w:rsidRDefault="00CB09F9"/>
    <w:p w:rsidR="00CB09F9" w:rsidRDefault="00CB09F9"/>
    <w:p w:rsidR="00CB09F9" w:rsidRDefault="00CB09F9"/>
    <w:p w:rsidR="00CB09F9" w:rsidRDefault="00CB09F9"/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 การบริหารหลักสูตร</w:t>
      </w:r>
    </w:p>
    <w:p w:rsidR="00A66A05" w:rsidRPr="00CC1DB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  <w:r w:rsidR="00CC1D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3106"/>
        <w:gridCol w:w="3000"/>
      </w:tblGrid>
      <w:tr w:rsidR="009573DA" w:rsidRPr="00CA6515" w:rsidTr="00603FC6">
        <w:tc>
          <w:tcPr>
            <w:tcW w:w="273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106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00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603FC6" w:rsidRPr="00CA6515" w:rsidTr="00603FC6">
        <w:tc>
          <w:tcPr>
            <w:tcW w:w="2739" w:type="dxa"/>
          </w:tcPr>
          <w:p w:rsidR="00D70936" w:rsidRPr="008C75D1" w:rsidRDefault="00C46DFF" w:rsidP="009573DA">
            <w:pPr>
              <w:pStyle w:val="ListParagraph"/>
              <w:numPr>
                <w:ilvl w:val="0"/>
                <w:numId w:val="27"/>
              </w:numPr>
              <w:ind w:left="24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ผู้สอบผ่านเข้ามาเรียนในหลักสูตรมีจำนวนน้อย </w:t>
            </w:r>
          </w:p>
        </w:tc>
        <w:tc>
          <w:tcPr>
            <w:tcW w:w="3106" w:type="dxa"/>
          </w:tcPr>
          <w:p w:rsidR="00A66A05" w:rsidRPr="008C75D1" w:rsidRDefault="00C46DFF" w:rsidP="009573DA">
            <w:pPr>
              <w:pStyle w:val="ListParagraph"/>
              <w:numPr>
                <w:ilvl w:val="0"/>
                <w:numId w:val="25"/>
              </w:numPr>
              <w:ind w:left="39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9573DA"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เรียนการสอนเป็นไปได้อย่างไม่มีประสิทธิภาพ</w:t>
            </w:r>
          </w:p>
        </w:tc>
        <w:tc>
          <w:tcPr>
            <w:tcW w:w="3000" w:type="dxa"/>
          </w:tcPr>
          <w:p w:rsidR="00A66A05" w:rsidRPr="008C75D1" w:rsidRDefault="00C46DFF" w:rsidP="009573DA">
            <w:pPr>
              <w:pStyle w:val="ListParagraph"/>
              <w:numPr>
                <w:ilvl w:val="0"/>
                <w:numId w:val="22"/>
              </w:num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ปรับกระบวนการรับเข้าให้ง่ายลง</w:t>
            </w:r>
            <w:r w:rsidR="00603FC6"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เพิ่มการปูพื้นฐานให้ผู้ที่</w:t>
            </w:r>
            <w:r w:rsidR="00603FC6"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เข้ามาศึกษามีความพร้อมในการศึกษา</w:t>
            </w: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ระดับสูงเพิ่มขึ้น</w:t>
            </w:r>
          </w:p>
        </w:tc>
      </w:tr>
      <w:tr w:rsidR="00603FC6" w:rsidRPr="00CA6515" w:rsidTr="00603FC6">
        <w:trPr>
          <w:trHeight w:val="270"/>
        </w:trPr>
        <w:tc>
          <w:tcPr>
            <w:tcW w:w="2739" w:type="dxa"/>
          </w:tcPr>
          <w:p w:rsidR="00D70936" w:rsidRPr="008C75D1" w:rsidRDefault="00C46DFF" w:rsidP="009573DA">
            <w:pPr>
              <w:pStyle w:val="ListParagraph"/>
              <w:numPr>
                <w:ilvl w:val="0"/>
                <w:numId w:val="27"/>
              </w:numPr>
              <w:ind w:left="24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นักศึกษาไม่มีความรู้พื้นฐานเพียงพอในการเรียนระดับสูง</w:t>
            </w:r>
          </w:p>
        </w:tc>
        <w:tc>
          <w:tcPr>
            <w:tcW w:w="3106" w:type="dxa"/>
          </w:tcPr>
          <w:p w:rsidR="009573DA" w:rsidRPr="008C75D1" w:rsidRDefault="009573DA" w:rsidP="009573DA">
            <w:pPr>
              <w:pStyle w:val="ListParagraph"/>
              <w:numPr>
                <w:ilvl w:val="0"/>
                <w:numId w:val="25"/>
              </w:numPr>
              <w:ind w:left="39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การเรียนการสอนไม่บรรลุวัตถุประสงค์ของรายวิชา</w:t>
            </w:r>
          </w:p>
        </w:tc>
        <w:tc>
          <w:tcPr>
            <w:tcW w:w="3000" w:type="dxa"/>
          </w:tcPr>
          <w:p w:rsidR="00A66A05" w:rsidRPr="008C75D1" w:rsidRDefault="009573DA" w:rsidP="009573DA">
            <w:pPr>
              <w:pStyle w:val="ListParagraph"/>
              <w:numPr>
                <w:ilvl w:val="0"/>
                <w:numId w:val="22"/>
              </w:num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ปรับวิชาแกน และวิชาเลือก</w:t>
            </w:r>
            <w:r w:rsidR="00603FC6"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ให้เหมาะสม</w:t>
            </w:r>
          </w:p>
        </w:tc>
      </w:tr>
      <w:tr w:rsidR="00603FC6" w:rsidRPr="00CA6515" w:rsidTr="00603FC6">
        <w:trPr>
          <w:trHeight w:val="1890"/>
        </w:trPr>
        <w:tc>
          <w:tcPr>
            <w:tcW w:w="2739" w:type="dxa"/>
          </w:tcPr>
          <w:p w:rsidR="009573DA" w:rsidRPr="008C75D1" w:rsidRDefault="009573DA" w:rsidP="00603FC6">
            <w:pPr>
              <w:pStyle w:val="ListParagraph"/>
              <w:numPr>
                <w:ilvl w:val="0"/>
                <w:numId w:val="27"/>
              </w:numPr>
              <w:ind w:left="24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นักศึกษาไม่สามารถทำงานวิจัยระดับดีได้</w:t>
            </w:r>
            <w:r w:rsidR="009E2160"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ภายในระยะเวลาที่มหาวิทยาลัยกำหนด</w:t>
            </w:r>
          </w:p>
        </w:tc>
        <w:tc>
          <w:tcPr>
            <w:tcW w:w="3106" w:type="dxa"/>
          </w:tcPr>
          <w:p w:rsidR="009573DA" w:rsidRPr="008C75D1" w:rsidRDefault="00603FC6" w:rsidP="009573DA">
            <w:pPr>
              <w:pStyle w:val="ListParagraph"/>
              <w:numPr>
                <w:ilvl w:val="0"/>
                <w:numId w:val="25"/>
              </w:numPr>
              <w:ind w:left="399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ผลงานวิจัยของนักศึกษาไม่มีคุณภาพ</w:t>
            </w:r>
          </w:p>
        </w:tc>
        <w:tc>
          <w:tcPr>
            <w:tcW w:w="3000" w:type="dxa"/>
          </w:tcPr>
          <w:p w:rsidR="000624C1" w:rsidRPr="008C75D1" w:rsidRDefault="002C58FB" w:rsidP="00603FC6">
            <w:pPr>
              <w:pStyle w:val="ListParagraph"/>
              <w:numPr>
                <w:ilvl w:val="0"/>
                <w:numId w:val="22"/>
              </w:num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603FC6"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="000624C1"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ดำเนินการในสองส่วนต่อไปนี้</w:t>
            </w:r>
          </w:p>
          <w:p w:rsidR="009573DA" w:rsidRPr="008C75D1" w:rsidRDefault="000624C1" w:rsidP="000624C1">
            <w:pPr>
              <w:pStyle w:val="ListParagraph"/>
              <w:ind w:left="179"/>
              <w:rPr>
                <w:rFonts w:ascii="TH SarabunPSK" w:hAnsi="TH SarabunPSK" w:cs="TH SarabunPSK"/>
                <w:sz w:val="32"/>
                <w:szCs w:val="32"/>
              </w:rPr>
            </w:pP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03FC6"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ปูพื้นฐานสำหรับการทำวิจัย โดย</w:t>
            </w:r>
            <w:r w:rsidR="002C58FB"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กำหนดกรอบหรือแนวท</w:t>
            </w:r>
            <w:r w:rsidR="00603FC6"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างในการทำวิจัยฉบับย่อให้นักศึกษาลองเลือกปฏิบัติตาม เพื่อให้ไม่เสียเวลาในการทำวิจัยขั้นสูงต่อไป</w:t>
            </w: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624C1" w:rsidRPr="008C75D1" w:rsidRDefault="000624C1" w:rsidP="000624C1">
            <w:pPr>
              <w:pStyle w:val="ListParagraph"/>
              <w:ind w:left="179"/>
              <w:rPr>
                <w:rFonts w:ascii="TH SarabunPSK" w:hAnsi="TH SarabunPSK" w:cs="TH SarabunPSK"/>
                <w:sz w:val="32"/>
                <w:szCs w:val="32"/>
              </w:rPr>
            </w:pP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-เพิ่มการสอบรายงานความก้าว</w:t>
            </w:r>
            <w:r w:rsidR="008112C1"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หน้าหลังจากการเสนอหัวข้อ โดยผ่านคณะกรรมการหลักสูตร</w:t>
            </w:r>
            <w:r w:rsidR="00D376B1"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75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8"/>
          <w:szCs w:val="18"/>
        </w:rPr>
      </w:pPr>
    </w:p>
    <w:p w:rsidR="00A66A05" w:rsidRPr="00CA6515" w:rsidRDefault="00A66A05" w:rsidP="00A66A05">
      <w:pPr>
        <w:rPr>
          <w:rFonts w:ascii="TH SarabunPSK" w:hAnsi="TH SarabunPSK" w:cs="TH SarabunPSK"/>
          <w:sz w:val="18"/>
          <w:szCs w:val="18"/>
        </w:rPr>
      </w:pPr>
    </w:p>
    <w:p w:rsidR="00A66A05" w:rsidRPr="00CA6515" w:rsidRDefault="00A66A05" w:rsidP="00A66A05">
      <w:pPr>
        <w:rPr>
          <w:rFonts w:ascii="TH SarabunPSK" w:hAnsi="TH SarabunPSK" w:cs="TH SarabunPSK"/>
          <w:sz w:val="18"/>
          <w:szCs w:val="18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  <w:r w:rsidR="00F60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A66A05" w:rsidRPr="00CA6515" w:rsidTr="000E35E2">
        <w:trPr>
          <w:tblHeader/>
        </w:trPr>
        <w:tc>
          <w:tcPr>
            <w:tcW w:w="343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6A05" w:rsidRPr="00CA6515" w:rsidTr="000E35E2">
        <w:tc>
          <w:tcPr>
            <w:tcW w:w="343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A66A05" w:rsidRPr="009740E1" w:rsidRDefault="00A66A05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0E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A66A05" w:rsidRPr="00F60C0C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740E1" w:rsidRDefault="009740E1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0E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คณะจัดสรรงบประมาณประจำปี ทั้งงบประมาณแผ่นดินและเงินรายได้ในการจัดซื้อตำรา  สื่อการเรียนการสอน  โสต</w:t>
            </w:r>
            <w:r w:rsidR="00F60C0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ทัศนูปกรณ์ และวัสดุครุภัณฑ์อย่างเพียงพอ</w:t>
            </w:r>
          </w:p>
          <w:p w:rsidR="00F60C0C" w:rsidRPr="009740E1" w:rsidRDefault="00F60C0C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ภาควิชามีการสำรวจความต้องการอุปกรณ์และสื่อการเรียนการสอนมาทดแทนทรัพยากรเดิมที่ชำรุด และจัดหาเพิ่มเติมให้อย่างพอเพียง มีการประสานงานกับห้องสมุดคณะและสำนักหอสมุดในการจัดซื้อหนังสือ ตำรา เพื่อบริการแก่อาจารย์และนักศึกษา</w:t>
            </w:r>
          </w:p>
          <w:p w:rsidR="00A66A05" w:rsidRPr="00F60C0C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จัดการเรียนการสอน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66A05" w:rsidRPr="009740E1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ภาควิชามีคณะกรรมการประจำภาควิชา ที่มีประธานหลักสูตรแต่ละสาขาวิชาเข้าร่วม ในการพิจารณางบประมาณในด้านต่างๆ ตลอดจนมีการจัดโครงการสัมมนาร่วมกันระหว่างคณาจารย์และนักศึกษา   เพื่อสอบถามความต้องการ  ตลอดจนประเมินความพอเพียง ในวัสดุ  อุปกรณ์ และตำรา </w:t>
            </w:r>
          </w:p>
          <w:p w:rsidR="00A66A05" w:rsidRPr="00F60C0C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66A05" w:rsidRPr="009740E1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ภาควิชาฯ พิจารณาความต้องการในด้านต่างๆ ของอาจารย์  นักศึกษา  โดยคำนึงถึงความสำคัญตามลำดับก่อนหลัง และงบประมาณที่ภาควิชาได้รับ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8"/>
          <w:szCs w:val="18"/>
        </w:rPr>
      </w:pPr>
    </w:p>
    <w:p w:rsidR="00F60C0C" w:rsidRDefault="00F60C0C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A66FAC" w:rsidRDefault="00A66A05" w:rsidP="00A66A0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หมวดที่ 6 ข้อคิดเห็น และข้อเสนอแนะเกี่ยวกับคุณภาพหลักสูตรจากผู้ประเมิน</w:t>
      </w:r>
      <w:r w:rsidR="00A66FAC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A66A05" w:rsidRPr="00CA6515" w:rsidTr="000E35E2">
        <w:tc>
          <w:tcPr>
            <w:tcW w:w="3085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A66A0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  <w:p w:rsidR="00A66FAC" w:rsidRPr="00CA6515" w:rsidRDefault="00A66FAC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97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A66A05" w:rsidRPr="00CA6515" w:rsidTr="000E35E2">
        <w:tc>
          <w:tcPr>
            <w:tcW w:w="3085" w:type="dxa"/>
          </w:tcPr>
          <w:p w:rsidR="00A66A0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C0C" w:rsidRPr="00CA6515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3085" w:type="dxa"/>
          </w:tcPr>
          <w:p w:rsidR="00A66A0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C0C" w:rsidRPr="00CA6515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3085" w:type="dxa"/>
          </w:tcPr>
          <w:p w:rsidR="00A66A0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C0C" w:rsidRPr="00CA6515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:rsidR="00A66A05" w:rsidRPr="00CA6515" w:rsidRDefault="00A66A05" w:rsidP="00A66A05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9242" w:type="dxa"/>
            <w:gridSpan w:val="2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6"/>
          <w:szCs w:val="16"/>
        </w:rPr>
      </w:pP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การประเมินจากผู้มีส่วนเกี่ยวข้อง</w:t>
      </w:r>
      <w:r w:rsidRPr="00CA6515">
        <w:rPr>
          <w:rFonts w:ascii="TH SarabunPSK" w:hAnsi="TH SarabunPSK" w:cs="TH SarabunPSK"/>
          <w:sz w:val="32"/>
          <w:szCs w:val="32"/>
        </w:rPr>
        <w:t xml:space="preserve"> (</w:t>
      </w:r>
      <w:r w:rsidRPr="00CA6515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CA6515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6A05" w:rsidRPr="00CA6515" w:rsidTr="000E35E2">
        <w:tc>
          <w:tcPr>
            <w:tcW w:w="9242" w:type="dxa"/>
            <w:gridSpan w:val="2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9242" w:type="dxa"/>
            <w:gridSpan w:val="2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</w:tbl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7 แผนการดำเนินการเพื่อพัฒนาหลักสูตร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639"/>
        <w:gridCol w:w="2384"/>
      </w:tblGrid>
      <w:tr w:rsidR="00A66A05" w:rsidRPr="00CA6515" w:rsidTr="00A66FAC">
        <w:tc>
          <w:tcPr>
            <w:tcW w:w="195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63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8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ความสำเร็จของแผน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A66FAC" w:rsidRPr="00495DB7" w:rsidTr="00A66FAC">
        <w:tc>
          <w:tcPr>
            <w:tcW w:w="1951" w:type="dxa"/>
          </w:tcPr>
          <w:p w:rsidR="00A66FAC" w:rsidRPr="00495DB7" w:rsidRDefault="00A66FAC" w:rsidP="00D3106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95DB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1.1  </w:t>
            </w:r>
            <w:r w:rsidRPr="00495DB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แผนการปรับเนื้อหารายวิชาให้สอดคล้องกับการเปลี่ยนแปลงทางเทคโนโลยี</w:t>
            </w:r>
          </w:p>
        </w:tc>
        <w:tc>
          <w:tcPr>
            <w:tcW w:w="2268" w:type="dxa"/>
          </w:tcPr>
          <w:p w:rsidR="00A66FAC" w:rsidRPr="00495DB7" w:rsidRDefault="00A66FAC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ก่อนการปรับปรุงหลักสูตร ปี 2560</w:t>
            </w:r>
          </w:p>
        </w:tc>
        <w:tc>
          <w:tcPr>
            <w:tcW w:w="2639" w:type="dxa"/>
          </w:tcPr>
          <w:p w:rsidR="00A66FAC" w:rsidRPr="00495DB7" w:rsidRDefault="00A66FAC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2384" w:type="dxa"/>
          </w:tcPr>
          <w:p w:rsidR="00A66FAC" w:rsidRPr="00495DB7" w:rsidRDefault="00A66FAC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495DB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66FAC" w:rsidRPr="00495DB7" w:rsidTr="00A66FAC">
        <w:tc>
          <w:tcPr>
            <w:tcW w:w="1951" w:type="dxa"/>
          </w:tcPr>
          <w:p w:rsidR="00A66FAC" w:rsidRPr="00495DB7" w:rsidRDefault="00A66FAC" w:rsidP="00A66FA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95DB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1.2 </w:t>
            </w:r>
            <w:r w:rsidRPr="00495DB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แผนการสอนปรับพื้นฐานของนักศึกษาใหม่</w:t>
            </w:r>
          </w:p>
        </w:tc>
        <w:tc>
          <w:tcPr>
            <w:tcW w:w="2268" w:type="dxa"/>
          </w:tcPr>
          <w:p w:rsidR="00A66FAC" w:rsidRPr="00495DB7" w:rsidRDefault="00A66FAC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7 สิงหาคม 2558</w:t>
            </w:r>
          </w:p>
        </w:tc>
        <w:tc>
          <w:tcPr>
            <w:tcW w:w="2639" w:type="dxa"/>
          </w:tcPr>
          <w:p w:rsidR="00A66FAC" w:rsidRPr="00495DB7" w:rsidRDefault="00A66FAC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ผศ.ดร.ธเนศร์  โรจน์ศิรพิศาล</w:t>
            </w:r>
          </w:p>
        </w:tc>
        <w:tc>
          <w:tcPr>
            <w:tcW w:w="2384" w:type="dxa"/>
          </w:tcPr>
          <w:p w:rsidR="00A66FAC" w:rsidRPr="00495DB7" w:rsidRDefault="00A66FAC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495DB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66FAC" w:rsidRPr="00495DB7" w:rsidTr="00A66FAC">
        <w:tc>
          <w:tcPr>
            <w:tcW w:w="1951" w:type="dxa"/>
          </w:tcPr>
          <w:p w:rsidR="00A66FAC" w:rsidRPr="00495DB7" w:rsidRDefault="00A66FAC" w:rsidP="00A66F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1.3 </w:t>
            </w:r>
            <w:r w:rsidRPr="00495DB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แผนการเชิญวิทยากรจากภายนอกมาให้ความรู้ในหัวข้อที่เกี่ยวข้อง</w:t>
            </w:r>
          </w:p>
        </w:tc>
        <w:tc>
          <w:tcPr>
            <w:tcW w:w="2268" w:type="dxa"/>
          </w:tcPr>
          <w:p w:rsidR="00A66FAC" w:rsidRPr="00495DB7" w:rsidRDefault="00A66FAC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2558</w:t>
            </w:r>
          </w:p>
        </w:tc>
        <w:tc>
          <w:tcPr>
            <w:tcW w:w="2639" w:type="dxa"/>
          </w:tcPr>
          <w:p w:rsidR="00A66FAC" w:rsidRPr="00495DB7" w:rsidRDefault="00A66FA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อ.ดร.ณัฐพล  พลอยมะกล่ำ</w:t>
            </w:r>
          </w:p>
        </w:tc>
        <w:tc>
          <w:tcPr>
            <w:tcW w:w="2384" w:type="dxa"/>
          </w:tcPr>
          <w:p w:rsidR="00A66FAC" w:rsidRPr="00495DB7" w:rsidRDefault="00495DB7" w:rsidP="0049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495DB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  <w:r w:rsidR="00495DB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C75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66A05" w:rsidRPr="00495DB7" w:rsidRDefault="00495DB7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66A05" w:rsidRPr="00495DB7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495DB7" w:rsidRDefault="00495DB7" w:rsidP="00495DB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C75D1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495DB7" w:rsidRDefault="00A66A05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</w:t>
      </w:r>
    </w:p>
    <w:p w:rsidR="00A66A05" w:rsidRPr="00CA6515" w:rsidRDefault="00495DB7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66A05" w:rsidRPr="00CA6515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วิธีการสอนและการประเมินสัมฤทธิผลรายวิชาฯ)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495DB7">
        <w:rPr>
          <w:rFonts w:ascii="TH SarabunPSK" w:eastAsia="BrowalliaNew" w:hAnsi="TH SarabunPSK" w:cs="TH SarabunPSK"/>
          <w:sz w:val="32"/>
          <w:szCs w:val="32"/>
        </w:rPr>
        <w:t xml:space="preserve">       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/>
          <w:sz w:val="32"/>
          <w:szCs w:val="32"/>
        </w:rPr>
        <w:tab/>
      </w:r>
      <w:r w:rsidRPr="00495DB7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495DB7">
        <w:rPr>
          <w:rFonts w:ascii="TH SarabunPSK" w:eastAsia="BrowalliaNew" w:hAnsi="TH SarabunPSK" w:cs="TH SarabunPSK"/>
          <w:sz w:val="32"/>
          <w:szCs w:val="32"/>
          <w:cs/>
        </w:rPr>
        <w:t>เปลี่ยนแปลงกระบวนวิชาบังคับ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495DB7">
        <w:rPr>
          <w:rFonts w:ascii="TH SarabunPSK" w:eastAsia="BrowalliaNew" w:hAnsi="TH SarabunPSK" w:cs="TH SarabunPSK"/>
          <w:sz w:val="32"/>
          <w:szCs w:val="32"/>
          <w:cs/>
        </w:rPr>
        <w:t xml:space="preserve">- ปรับปรุงรายวิชาในหลักสูตรให้เหมาะสม </w:t>
      </w:r>
      <w:r w:rsidR="00C46DFF">
        <w:rPr>
          <w:rFonts w:ascii="TH SarabunPSK" w:eastAsia="BrowalliaNew" w:hAnsi="TH SarabunPSK" w:cs="TH SarabunPSK" w:hint="cs"/>
          <w:sz w:val="32"/>
          <w:szCs w:val="32"/>
          <w:cs/>
        </w:rPr>
        <w:t>หรือมีเนื้อหาที่</w:t>
      </w:r>
      <w:r w:rsidRPr="00495DB7">
        <w:rPr>
          <w:rFonts w:ascii="TH SarabunPSK" w:eastAsia="BrowalliaNew" w:hAnsi="TH SarabunPSK" w:cs="TH SarabunPSK"/>
          <w:sz w:val="32"/>
          <w:szCs w:val="32"/>
          <w:cs/>
        </w:rPr>
        <w:t>ทันสมัย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495DB7">
        <w:rPr>
          <w:rFonts w:ascii="TH SarabunPSK" w:eastAsia="BrowalliaNew" w:hAnsi="TH SarabunPSK" w:cs="TH SarabunPSK"/>
          <w:sz w:val="32"/>
          <w:szCs w:val="32"/>
        </w:rPr>
        <w:t xml:space="preserve">       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>
        <w:rPr>
          <w:rFonts w:ascii="TH SarabunPSK" w:eastAsia="BrowalliaNew" w:hAnsi="TH SarabunPSK" w:cs="TH SarabunPSK"/>
          <w:sz w:val="32"/>
          <w:szCs w:val="32"/>
        </w:rPr>
        <w:tab/>
        <w:t>-</w:t>
      </w:r>
      <w:r w:rsidRPr="00495DB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95DB7">
        <w:rPr>
          <w:rFonts w:ascii="TH SarabunPSK" w:hAnsi="TH SarabunPSK" w:cs="TH SarabunPSK"/>
          <w:sz w:val="32"/>
          <w:szCs w:val="32"/>
          <w:cs/>
        </w:rPr>
        <w:t>ปิดกระบวนวิชาที่ไม่มีการเรียนการสอน</w:t>
      </w:r>
    </w:p>
    <w:p w:rsidR="00A66A05" w:rsidRPr="00CA6515" w:rsidRDefault="00A66A05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</w:t>
      </w:r>
      <w:r w:rsidR="00495DB7" w:rsidRPr="00CA651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แผนปฏิบัติการใหม่สำหรับปี</w:t>
      </w:r>
      <w:r w:rsidR="00495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</w:t>
      </w:r>
    </w:p>
    <w:p w:rsidR="00A66A05" w:rsidRPr="00CA6515" w:rsidRDefault="00495DB7" w:rsidP="00A66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66A05"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A66A05" w:rsidRPr="00CA6515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495DB7" w:rsidRPr="00A62CF8" w:rsidRDefault="00495DB7" w:rsidP="00495DB7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- </w:t>
      </w:r>
      <w:r w:rsidRPr="00A62CF8">
        <w:rPr>
          <w:rFonts w:ascii="TH Niramit AS" w:hAnsi="TH Niramit AS" w:cs="TH Niramit AS" w:hint="cs"/>
          <w:sz w:val="32"/>
          <w:szCs w:val="32"/>
          <w:cs/>
        </w:rPr>
        <w:t>จัดสัมมนาแนวทางการปรับปรุงหลักสูตรให้มีความทันสมัย ตรงกับความต้องการของผู้เรียน</w:t>
      </w:r>
    </w:p>
    <w:p w:rsidR="00495DB7" w:rsidRDefault="00495DB7" w:rsidP="00A66A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สิ้นสุดแผน</w:t>
      </w:r>
      <w:r w:rsidR="008C75D1">
        <w:rPr>
          <w:rFonts w:ascii="TH SarabunPSK" w:hAnsi="TH SarabunPSK" w:cs="TH SarabunPSK" w:hint="cs"/>
          <w:sz w:val="32"/>
          <w:szCs w:val="32"/>
          <w:cs/>
        </w:rPr>
        <w:t xml:space="preserve">   เดือนมีนาคม  2559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8C75D1">
        <w:rPr>
          <w:rFonts w:ascii="TH SarabunPSK" w:hAnsi="TH SarabunPSK" w:cs="TH SarabunPSK" w:hint="cs"/>
          <w:sz w:val="32"/>
          <w:szCs w:val="32"/>
          <w:cs/>
        </w:rPr>
        <w:t xml:space="preserve">   ผศ.ดร.จูลิน   ลิคะสิริ</w:t>
      </w:r>
    </w:p>
    <w:p w:rsidR="00A66FAC" w:rsidRDefault="00A66FAC" w:rsidP="00A66A05">
      <w:pPr>
        <w:rPr>
          <w:rFonts w:ascii="TH SarabunPSK" w:hAnsi="TH SarabunPSK" w:cs="TH SarabunPSK"/>
          <w:sz w:val="32"/>
          <w:szCs w:val="32"/>
        </w:rPr>
      </w:pPr>
    </w:p>
    <w:p w:rsidR="00A66FAC" w:rsidRDefault="00A66FAC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8C75D1" w:rsidRPr="00CA6515" w:rsidRDefault="008C75D1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95DB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อาจารย์ผู้รับผิดชอบหลักสูตร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1.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ชื่อ-นามสกุล ผศ.ดร.จูลิน   ลิคะสิริ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   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ab/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2.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ชื่อ-นามสกุล </w:t>
      </w:r>
      <w:proofErr w:type="gramStart"/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ผศ.ดร.ธนะศักดิ์  หมวกทองหลาง</w:t>
      </w:r>
      <w:proofErr w:type="gramEnd"/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cs/>
        </w:rPr>
      </w:pP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ลายเซ็น</w:t>
      </w:r>
      <w:r w:rsidR="009F42B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ab/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495DB7">
        <w:rPr>
          <w:rFonts w:ascii="TH SarabunPSK" w:hAnsi="TH SarabunPSK" w:cs="TH SarabunPSK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3.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ชื่อ-นามสกุล </w:t>
      </w:r>
      <w:proofErr w:type="gramStart"/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อ.ดร.สมชาย  ศรียาบ</w:t>
      </w:r>
      <w:proofErr w:type="gramEnd"/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ลายเซ็น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ab/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495DB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95D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4.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ชื่อ-นามสกุล </w:t>
      </w:r>
      <w:proofErr w:type="gramStart"/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ผศ.ดร.รุจิรา  อุ่นเจริญ</w:t>
      </w:r>
      <w:proofErr w:type="gramEnd"/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ab/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495DB7">
        <w:rPr>
          <w:rFonts w:ascii="TH SarabunPSK" w:hAnsi="TH SarabunPSK" w:cs="TH SarabunPSK"/>
          <w:sz w:val="32"/>
          <w:szCs w:val="32"/>
        </w:rPr>
        <w:t xml:space="preserve">  </w:t>
      </w:r>
      <w:r w:rsidRPr="00495D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42B1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5.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ชื่อ-นามสกุล </w:t>
      </w:r>
      <w:proofErr w:type="gramStart"/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อ.ดร.เฉลิมพล  บุญปก</w:t>
      </w:r>
      <w:proofErr w:type="gramEnd"/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95DB7" w:rsidRPr="00495DB7" w:rsidRDefault="009F42B1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="00495DB7" w:rsidRPr="00495DB7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95DB7" w:rsidRPr="00495DB7">
        <w:rPr>
          <w:rFonts w:ascii="TH SarabunPSK" w:eastAsia="BrowalliaNew-Bold" w:hAnsi="TH SarabunPSK" w:cs="TH SarabunPSK"/>
          <w:sz w:val="32"/>
          <w:szCs w:val="32"/>
        </w:rPr>
        <w:t>: _________</w:t>
      </w:r>
      <w:r>
        <w:rPr>
          <w:rFonts w:ascii="TH SarabunPSK" w:eastAsia="BrowalliaNew-Bold" w:hAnsi="TH SarabunPSK" w:cs="TH SarabunPSK"/>
          <w:sz w:val="32"/>
          <w:szCs w:val="32"/>
        </w:rPr>
        <w:t>_________________</w:t>
      </w:r>
      <w:r w:rsidR="00495DB7" w:rsidRPr="00495DB7">
        <w:rPr>
          <w:rFonts w:ascii="TH SarabunPSK" w:eastAsia="BrowalliaNew-Bold" w:hAnsi="TH SarabunPSK" w:cs="TH SarabunPSK"/>
          <w:sz w:val="32"/>
          <w:szCs w:val="32"/>
        </w:rPr>
        <w:t xml:space="preserve">_______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495DB7"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95DB7" w:rsidRPr="00495DB7">
        <w:rPr>
          <w:rFonts w:ascii="TH SarabunPSK" w:eastAsia="BrowalliaNew-Bold" w:hAnsi="TH SarabunPSK" w:cs="TH SarabunPSK"/>
          <w:sz w:val="32"/>
          <w:szCs w:val="32"/>
        </w:rPr>
        <w:t>:</w:t>
      </w:r>
      <w:r w:rsidR="00495DB7" w:rsidRPr="00495DB7">
        <w:rPr>
          <w:rFonts w:ascii="TH SarabunPSK" w:hAnsi="TH SarabunPSK" w:cs="TH SarabunPSK"/>
          <w:sz w:val="32"/>
          <w:szCs w:val="32"/>
        </w:rPr>
        <w:t xml:space="preserve"> </w:t>
      </w:r>
      <w:r w:rsidR="00495DB7" w:rsidRPr="00495DB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F42B1" w:rsidRDefault="009F42B1" w:rsidP="009F42B1">
      <w:pPr>
        <w:rPr>
          <w:rFonts w:ascii="TH SarabunPSK" w:hAnsi="TH SarabunPSK" w:cs="TH SarabunPSK"/>
          <w:sz w:val="32"/>
          <w:szCs w:val="32"/>
        </w:rPr>
      </w:pPr>
    </w:p>
    <w:p w:rsidR="009F42B1" w:rsidRPr="009F42B1" w:rsidRDefault="009F42B1" w:rsidP="009F42B1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ประธานหลักสูตร </w:t>
      </w:r>
      <w:r w:rsidRPr="009F42B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42B1">
        <w:rPr>
          <w:rFonts w:ascii="TH SarabunPSK" w:hAnsi="TH SarabunPSK" w:cs="TH SarabunPSK"/>
          <w:sz w:val="32"/>
          <w:szCs w:val="32"/>
        </w:rPr>
        <w:t xml:space="preserve"> </w:t>
      </w:r>
    </w:p>
    <w:p w:rsidR="009F42B1" w:rsidRPr="009F42B1" w:rsidRDefault="009F42B1" w:rsidP="009F42B1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 w:hint="cs"/>
          <w:sz w:val="32"/>
          <w:szCs w:val="32"/>
          <w:cs/>
        </w:rPr>
        <w:t>ผศ.ดร.จูลิน</w:t>
      </w:r>
      <w:r w:rsidRPr="009F42B1">
        <w:rPr>
          <w:rFonts w:ascii="TH SarabunPSK" w:hAnsi="TH SarabunPSK" w:cs="TH SarabunPSK"/>
          <w:sz w:val="32"/>
          <w:szCs w:val="32"/>
        </w:rPr>
        <w:t xml:space="preserve">     </w:t>
      </w:r>
      <w:r w:rsidRPr="009F42B1">
        <w:rPr>
          <w:rFonts w:ascii="TH SarabunPSK" w:hAnsi="TH SarabunPSK" w:cs="TH SarabunPSK" w:hint="cs"/>
          <w:sz w:val="32"/>
          <w:szCs w:val="32"/>
          <w:cs/>
        </w:rPr>
        <w:t>ลิคะสิริ</w:t>
      </w:r>
    </w:p>
    <w:p w:rsidR="009F42B1" w:rsidRPr="009F42B1" w:rsidRDefault="009F42B1" w:rsidP="009F42B1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F42B1">
        <w:rPr>
          <w:rFonts w:ascii="TH SarabunPSK" w:hAnsi="TH SarabunPSK" w:cs="TH SarabunPSK"/>
          <w:sz w:val="32"/>
          <w:szCs w:val="32"/>
        </w:rPr>
        <w:t xml:space="preserve">: ____________________________________ </w:t>
      </w:r>
      <w:r w:rsidRPr="009F42B1">
        <w:rPr>
          <w:rFonts w:ascii="TH SarabunPSK" w:hAnsi="TH SarabunPSK" w:cs="TH SarabunPSK"/>
          <w:sz w:val="32"/>
          <w:szCs w:val="32"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</w:p>
    <w:p w:rsidR="009F42B1" w:rsidRPr="009F42B1" w:rsidRDefault="009F42B1" w:rsidP="00A66A05">
      <w:pPr>
        <w:rPr>
          <w:rFonts w:ascii="TH SarabunPSK" w:hAnsi="TH SarabunPSK" w:cs="TH SarabunPSK"/>
          <w:sz w:val="32"/>
          <w:szCs w:val="32"/>
        </w:rPr>
      </w:pP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  <w:r w:rsidR="009F42B1" w:rsidRPr="009F42B1">
        <w:rPr>
          <w:rFonts w:ascii="TH SarabunPSK" w:hAnsi="TH SarabunPSK" w:cs="TH SarabunPSK"/>
          <w:sz w:val="32"/>
          <w:szCs w:val="32"/>
        </w:rPr>
        <w:t xml:space="preserve">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 xml:space="preserve">ผศ.ดร.อรรถพล    แก้วขาว  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F42B1">
        <w:rPr>
          <w:rFonts w:ascii="TH SarabunPSK" w:hAnsi="TH SarabunPSK" w:cs="TH SarabunPSK"/>
          <w:sz w:val="32"/>
          <w:szCs w:val="32"/>
        </w:rPr>
        <w:t xml:space="preserve">: ____________________________________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</w:p>
    <w:p w:rsidR="009F42B1" w:rsidRPr="009F42B1" w:rsidRDefault="009F42B1" w:rsidP="00A66A05">
      <w:pPr>
        <w:rPr>
          <w:rFonts w:ascii="TH SarabunPSK" w:hAnsi="TH SarabunPSK" w:cs="TH SarabunPSK"/>
          <w:sz w:val="32"/>
          <w:szCs w:val="32"/>
        </w:rPr>
      </w:pP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  <w:r w:rsidR="009F42B1" w:rsidRPr="009F42B1">
        <w:rPr>
          <w:rFonts w:ascii="TH SarabunPSK" w:hAnsi="TH SarabunPSK" w:cs="TH SarabunPSK"/>
          <w:sz w:val="32"/>
          <w:szCs w:val="32"/>
        </w:rPr>
        <w:t xml:space="preserve">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>รศ.ดร.สัมพันธ์     สิงหราชวราพันธุ์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F42B1">
        <w:rPr>
          <w:rFonts w:ascii="TH SarabunPSK" w:hAnsi="TH SarabunPSK" w:cs="TH SarabunPSK"/>
          <w:sz w:val="32"/>
          <w:szCs w:val="32"/>
        </w:rPr>
        <w:t xml:space="preserve">: ___________________________________ </w:t>
      </w:r>
      <w:r w:rsidR="009F42B1" w:rsidRPr="009F42B1">
        <w:rPr>
          <w:rFonts w:ascii="TH SarabunPSK" w:hAnsi="TH SarabunPSK" w:cs="TH SarabunPSK"/>
          <w:sz w:val="32"/>
          <w:szCs w:val="32"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๑. สำเนารายงานรายวิชาทุกวิชา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๔. ข้อสรุปผลการประเมินจากบุคคลภายนอก</w:t>
      </w:r>
    </w:p>
    <w:p w:rsidR="00583378" w:rsidRDefault="00583378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314422" w:rsidRPr="00314422" w:rsidRDefault="009E0301" w:rsidP="003144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 1</w:t>
      </w:r>
    </w:p>
    <w:p w:rsidR="009E0301" w:rsidRPr="00314422" w:rsidRDefault="009E0301" w:rsidP="003144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ผลงานวิจัยย้อนหลัง 5 ปีของอาจารย์ประจำหลักสูตร (เฉพาะที่อยู่ในฐานข้อมูล </w:t>
      </w:r>
      <w:r w:rsidRPr="00314422">
        <w:rPr>
          <w:rFonts w:ascii="TH SarabunPSK" w:hAnsi="TH SarabunPSK" w:cs="TH SarabunPSK"/>
          <w:b/>
          <w:bCs/>
          <w:sz w:val="32"/>
          <w:szCs w:val="32"/>
        </w:rPr>
        <w:t>SCOPUS)</w:t>
      </w:r>
    </w:p>
    <w:p w:rsidR="009E0301" w:rsidRDefault="009E0301">
      <w:pPr>
        <w:rPr>
          <w:rFonts w:ascii="TH SarabunPSK" w:hAnsi="TH SarabunPSK" w:cs="TH SarabunPSK"/>
          <w:sz w:val="32"/>
          <w:szCs w:val="32"/>
        </w:rPr>
      </w:pPr>
    </w:p>
    <w:p w:rsidR="009E0301" w:rsidRPr="00314422" w:rsidRDefault="009E0301" w:rsidP="009E0301">
      <w:pPr>
        <w:pStyle w:val="ListParagraph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14422">
        <w:rPr>
          <w:rFonts w:ascii="TH SarabunPSK" w:hAnsi="TH SarabunPSK" w:cs="TH SarabunPSK" w:hint="cs"/>
          <w:b/>
          <w:bCs/>
          <w:sz w:val="32"/>
          <w:szCs w:val="32"/>
          <w:cs/>
        </w:rPr>
        <w:t>ผศ.ดร.จูลิน ลิคะสิริ</w:t>
      </w:r>
    </w:p>
    <w:p w:rsidR="001E0404" w:rsidRPr="001E0404" w:rsidRDefault="001E0404" w:rsidP="001E0404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1E0404">
        <w:rPr>
          <w:rFonts w:ascii="TH SarabunPSK" w:hAnsi="TH SarabunPSK" w:cs="TH SarabunPSK"/>
          <w:sz w:val="32"/>
          <w:szCs w:val="32"/>
        </w:rPr>
        <w:t>1.1</w:t>
      </w:r>
      <w:r w:rsidRPr="001E0404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1E0404">
        <w:rPr>
          <w:rFonts w:ascii="TH SarabunPSK" w:hAnsi="TH SarabunPSK" w:cs="TH SarabunPSK"/>
          <w:sz w:val="32"/>
          <w:szCs w:val="32"/>
        </w:rPr>
        <w:t>Duangdai</w:t>
      </w:r>
      <w:proofErr w:type="spellEnd"/>
      <w:r w:rsidRPr="001E0404">
        <w:rPr>
          <w:rFonts w:ascii="TH SarabunPSK" w:hAnsi="TH SarabunPSK" w:cs="TH SarabunPSK"/>
          <w:sz w:val="32"/>
          <w:szCs w:val="32"/>
        </w:rPr>
        <w:t xml:space="preserve">, E., </w:t>
      </w:r>
      <w:proofErr w:type="spellStart"/>
      <w:r w:rsidRPr="001E0404">
        <w:rPr>
          <w:rFonts w:ascii="TH SarabunPSK" w:hAnsi="TH SarabunPSK" w:cs="TH SarabunPSK"/>
          <w:sz w:val="32"/>
          <w:szCs w:val="32"/>
        </w:rPr>
        <w:t>Likasiri</w:t>
      </w:r>
      <w:proofErr w:type="spellEnd"/>
      <w:r w:rsidRPr="001E0404">
        <w:rPr>
          <w:rFonts w:ascii="TH SarabunPSK" w:hAnsi="TH SarabunPSK" w:cs="TH SarabunPSK"/>
          <w:sz w:val="32"/>
          <w:szCs w:val="32"/>
        </w:rPr>
        <w:t>, C., Mathematical model analyses on the effects of global temperature and forest cover on seasonal rainfalls: A Northern Thailand case study, 2015, 524, 270-278.</w:t>
      </w:r>
    </w:p>
    <w:p w:rsidR="00460331" w:rsidRDefault="001E0404" w:rsidP="00460331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1E0404">
        <w:rPr>
          <w:rFonts w:ascii="TH SarabunPSK" w:hAnsi="TH SarabunPSK" w:cs="TH SarabunPSK"/>
          <w:sz w:val="32"/>
          <w:szCs w:val="32"/>
        </w:rPr>
        <w:t>1.2</w:t>
      </w:r>
      <w:r w:rsidRPr="001E0404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1E0404">
        <w:rPr>
          <w:rFonts w:ascii="TH SarabunPSK" w:hAnsi="TH SarabunPSK" w:cs="TH SarabunPSK"/>
          <w:sz w:val="32"/>
          <w:szCs w:val="32"/>
        </w:rPr>
        <w:t>Dantrakul</w:t>
      </w:r>
      <w:proofErr w:type="spellEnd"/>
      <w:r w:rsidRPr="001E0404">
        <w:rPr>
          <w:rFonts w:ascii="TH SarabunPSK" w:hAnsi="TH SarabunPSK" w:cs="TH SarabunPSK"/>
          <w:sz w:val="32"/>
          <w:szCs w:val="32"/>
        </w:rPr>
        <w:t xml:space="preserve">, S., </w:t>
      </w:r>
      <w:proofErr w:type="spellStart"/>
      <w:r w:rsidRPr="001E0404">
        <w:rPr>
          <w:rFonts w:ascii="TH SarabunPSK" w:hAnsi="TH SarabunPSK" w:cs="TH SarabunPSK"/>
          <w:sz w:val="32"/>
          <w:szCs w:val="32"/>
        </w:rPr>
        <w:t>Likasiri</w:t>
      </w:r>
      <w:proofErr w:type="spellEnd"/>
      <w:r w:rsidRPr="001E0404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1E0404">
        <w:rPr>
          <w:rFonts w:ascii="TH SarabunPSK" w:hAnsi="TH SarabunPSK" w:cs="TH SarabunPSK"/>
          <w:sz w:val="32"/>
          <w:szCs w:val="32"/>
        </w:rPr>
        <w:t>Pongvuthithum</w:t>
      </w:r>
      <w:proofErr w:type="spellEnd"/>
      <w:r w:rsidRPr="001E0404">
        <w:rPr>
          <w:rFonts w:ascii="TH SarabunPSK" w:hAnsi="TH SarabunPSK" w:cs="TH SarabunPSK"/>
          <w:sz w:val="32"/>
          <w:szCs w:val="32"/>
        </w:rPr>
        <w:t>, R., Applied p-median and p-center algorithms for facility location problems, 2014, Expert Systems with Applications, 41(8) 3596-3604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60331" w:rsidRPr="00460331" w:rsidRDefault="00460331" w:rsidP="00460331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1.3 </w:t>
      </w:r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proofErr w:type="spellStart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Likasiri</w:t>
      </w:r>
      <w:proofErr w:type="spellEnd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C., </w:t>
      </w:r>
      <w:proofErr w:type="spellStart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Duangdai</w:t>
      </w:r>
      <w:proofErr w:type="spellEnd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E., </w:t>
      </w:r>
      <w:proofErr w:type="spellStart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Pongvuthithum</w:t>
      </w:r>
      <w:proofErr w:type="spellEnd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, R., Mathematical model on the effects of global climate change and decreasing forest cover on seasonal rainfall in Northern Thailand, 2014, Ecological Modelling</w:t>
      </w:r>
      <w:r w:rsidRPr="00460331">
        <w:rPr>
          <w:rFonts w:ascii="TH SarabunPSK" w:hAnsi="TH SarabunPSK" w:cs="TH SarabunPSK"/>
          <w:sz w:val="32"/>
          <w:szCs w:val="32"/>
        </w:rPr>
        <w:t xml:space="preserve">, </w:t>
      </w:r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272, pp. 388-393.</w:t>
      </w:r>
    </w:p>
    <w:p w:rsidR="00460331" w:rsidRPr="00460331" w:rsidRDefault="00460331" w:rsidP="00460331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1.4 </w:t>
      </w:r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proofErr w:type="spellStart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Kuptarat</w:t>
      </w:r>
      <w:proofErr w:type="spellEnd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T., </w:t>
      </w:r>
      <w:proofErr w:type="spellStart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Likasiri</w:t>
      </w:r>
      <w:proofErr w:type="spellEnd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C., </w:t>
      </w:r>
      <w:proofErr w:type="spellStart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Pongvuthithum</w:t>
      </w:r>
      <w:proofErr w:type="spellEnd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R., Global stability by output feedback control for a class of </w:t>
      </w:r>
      <w:proofErr w:type="spellStart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nondifferentiable</w:t>
      </w:r>
      <w:proofErr w:type="spellEnd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uncertain nonlinear systems, 2013, Chiang Mai Journal of Science</w:t>
      </w:r>
      <w:r w:rsidRPr="00460331">
        <w:rPr>
          <w:rFonts w:ascii="TH SarabunPSK" w:hAnsi="TH SarabunPSK" w:cs="TH SarabunPSK"/>
          <w:sz w:val="32"/>
          <w:szCs w:val="32"/>
        </w:rPr>
        <w:t xml:space="preserve">, </w:t>
      </w:r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40 (3), pp. 471-484.</w:t>
      </w:r>
    </w:p>
    <w:p w:rsidR="00460331" w:rsidRDefault="00460331" w:rsidP="00460331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1.5  </w:t>
      </w:r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proofErr w:type="spellStart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Panyoyai</w:t>
      </w:r>
      <w:proofErr w:type="spellEnd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P., </w:t>
      </w:r>
      <w:proofErr w:type="spellStart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Likasiri</w:t>
      </w:r>
      <w:proofErr w:type="spellEnd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C., </w:t>
      </w:r>
      <w:proofErr w:type="spellStart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Tinamas</w:t>
      </w:r>
      <w:proofErr w:type="spellEnd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, P.</w:t>
      </w:r>
      <w:proofErr w:type="gramStart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,</w:t>
      </w:r>
      <w:proofErr w:type="spellStart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Rangsri</w:t>
      </w:r>
      <w:proofErr w:type="spellEnd"/>
      <w:proofErr w:type="gramEnd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, W., Logistic models and algorithms for a biomass transportation system, 2013, Chiang Mai Journal of Science, 40 (3), pp. 459-470.</w:t>
      </w:r>
    </w:p>
    <w:p w:rsidR="00F067D4" w:rsidRDefault="00460331" w:rsidP="00460331">
      <w:pPr>
        <w:ind w:left="1440" w:hanging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1.6 </w:t>
      </w:r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proofErr w:type="spellStart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Dantrakul</w:t>
      </w:r>
      <w:proofErr w:type="spellEnd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S., </w:t>
      </w:r>
      <w:proofErr w:type="spellStart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Likasiri</w:t>
      </w:r>
      <w:proofErr w:type="spellEnd"/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, C., A maximal client coverage algorithm for the p-center problem, 2012, Thai Journal of Mathematics, 10 (2), pp. 423-43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2</w:t>
      </w:r>
      <w:r w:rsidRPr="00460331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</w:p>
    <w:p w:rsidR="00460331" w:rsidRDefault="00460331" w:rsidP="00460331">
      <w:pPr>
        <w:ind w:left="1440" w:hanging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460331" w:rsidRPr="00314422" w:rsidRDefault="00460331" w:rsidP="00460331">
      <w:pPr>
        <w:pStyle w:val="ListParagraph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14422">
        <w:rPr>
          <w:rFonts w:ascii="TH SarabunPSK" w:hAnsi="TH SarabunPSK" w:cs="TH SarabunPSK"/>
          <w:b/>
          <w:bCs/>
          <w:sz w:val="32"/>
          <w:szCs w:val="32"/>
          <w:cs/>
        </w:rPr>
        <w:t>ผศ.ดร.ธนะศักดิ์   หมวกทองหลาง</w:t>
      </w:r>
    </w:p>
    <w:p w:rsidR="00D3165C" w:rsidRPr="00990FC3" w:rsidRDefault="00D3165C" w:rsidP="00990FC3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Yotha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N.,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Mouktonglang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T.,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Botmart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, T., Exponential synchronization for hybrid coupled neural networks with time delays via intermittent feedback controls, 2014,  International Journal of Pure and Applied Mathematics, 92 (5), pp. 619-644.</w:t>
      </w:r>
    </w:p>
    <w:p w:rsidR="00D3165C" w:rsidRPr="00990FC3" w:rsidRDefault="00D3165C" w:rsidP="00990FC3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Janwised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J.,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Wongsaijai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B.,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Mouktonglang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T.,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Poochinapan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K., A modified three-level average linear-implicit finite difference method for the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Rosenau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-Burgers equation, 2014, Advances in Mathematical Physics, 2014, 734067.</w:t>
      </w:r>
    </w:p>
    <w:p w:rsidR="00D3165C" w:rsidRPr="00990FC3" w:rsidRDefault="00D3165C" w:rsidP="00990FC3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Yotha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N.,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Botmart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T.,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Mouktonglang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, T., Global synchronization of hybrid coupled neural networks with interval time-varying and unbounded distributed delays via sampled-data feedback control, 2013, International Journal of Pure and Applied Mathematics, 89 (4), pp. 591-617.</w:t>
      </w:r>
    </w:p>
    <w:p w:rsidR="00D3165C" w:rsidRPr="00990FC3" w:rsidRDefault="00D3165C" w:rsidP="00990FC3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Khunsmuth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K.,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Mouktonglang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, T., Discrete multi-target linear-quadratic control problem and quadratic programming, 2013, Applied Mathematical Sciences, 7 (81-84), pp. 4037-4048.</w:t>
      </w:r>
    </w:p>
    <w:p w:rsidR="00D3165C" w:rsidRPr="00990FC3" w:rsidRDefault="00D3165C" w:rsidP="00990FC3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lastRenderedPageBreak/>
        <w:t>Manowong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R.,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Mouktonglang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, T., Robust perturbed linear-quadratic control problem on semi-infinite interval with applications, 2012, International Journal of Mathematical Analysis, 6 (33-36), pp. 1659-1669.</w:t>
      </w:r>
    </w:p>
    <w:p w:rsidR="00D3165C" w:rsidRPr="00990FC3" w:rsidRDefault="00D3165C" w:rsidP="00990FC3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Faybusovich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L.,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Mouktonglang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T., Deterministic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Kalman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filtering on semi-infinite interval, International Journal of Mathematics and Mathematical Sciences, 2012, 490139.</w:t>
      </w:r>
    </w:p>
    <w:p w:rsidR="00D3165C" w:rsidRPr="00990FC3" w:rsidRDefault="00D3165C" w:rsidP="00990FC3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Faybusovich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L.,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Mouktonglang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T.,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Multitarget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linear-quadratic control problem: Semi-infinite interval, Mathematical Problems in Engineering, 2012, 535610.</w:t>
      </w:r>
    </w:p>
    <w:p w:rsidR="00D3165C" w:rsidRPr="00990FC3" w:rsidRDefault="00D3165C" w:rsidP="00990FC3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Mouktonglang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T.,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Suebsriwichai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A., Approximation of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copositive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programming via linear programming using second order sum of square decomposition, 2011, Applied Mathematical Sciences, 5 (73-76), pp. 3627-3635.</w:t>
      </w:r>
    </w:p>
    <w:p w:rsidR="00D3165C" w:rsidRPr="00990FC3" w:rsidRDefault="00D3165C" w:rsidP="00990FC3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Mouktonglang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T.,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Kabcome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P., Linear-quadratic control problem with robust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Quadratically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constraints1, 2011</w:t>
      </w:r>
      <w:proofErr w:type="gram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,  International</w:t>
      </w:r>
      <w:proofErr w:type="gram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Journal of Mathematical Analysis, 5 (25-28), pp. 1375-1389.</w:t>
      </w:r>
    </w:p>
    <w:p w:rsidR="00460331" w:rsidRPr="00990FC3" w:rsidRDefault="00D3165C" w:rsidP="00990FC3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Kanuengkid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W., </w:t>
      </w:r>
      <w:proofErr w:type="spellStart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Mouktonglang</w:t>
      </w:r>
      <w:proofErr w:type="spellEnd"/>
      <w:r w:rsidRPr="00990FC3">
        <w:rPr>
          <w:rFonts w:ascii="TH SarabunPSK" w:eastAsia="Times New Roman" w:hAnsi="TH SarabunPSK" w:cs="TH SarabunPSK"/>
          <w:sz w:val="32"/>
          <w:szCs w:val="32"/>
          <w:lang w:eastAsia="en-US"/>
        </w:rPr>
        <w:t>, T., Multi-criteria linear-quadratic control problem by KSH-direction interior-point method, 2011, Applied Mathematical Sciences, 5 (1-4), pp. 91-101.</w:t>
      </w:r>
    </w:p>
    <w:p w:rsidR="00460331" w:rsidRPr="00D3165C" w:rsidRDefault="00460331" w:rsidP="00460331">
      <w:pPr>
        <w:pStyle w:val="ListParagraph"/>
        <w:rPr>
          <w:rFonts w:ascii="TH SarabunPSK" w:hAnsi="TH SarabunPSK" w:cs="TH SarabunPSK"/>
          <w:sz w:val="40"/>
          <w:szCs w:val="40"/>
        </w:rPr>
      </w:pPr>
    </w:p>
    <w:p w:rsidR="00460331" w:rsidRPr="00314422" w:rsidRDefault="00460331" w:rsidP="00460331">
      <w:pPr>
        <w:pStyle w:val="ListParagraph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14422">
        <w:rPr>
          <w:rFonts w:ascii="TH SarabunPSK" w:hAnsi="TH SarabunPSK" w:cs="TH SarabunPSK"/>
          <w:b/>
          <w:bCs/>
          <w:sz w:val="32"/>
          <w:szCs w:val="32"/>
          <w:cs/>
        </w:rPr>
        <w:t>อ.ดร.สมชาย   ศรียาบ</w:t>
      </w:r>
    </w:p>
    <w:p w:rsidR="00D3165C" w:rsidRDefault="00D3165C" w:rsidP="00635C35">
      <w:pPr>
        <w:pStyle w:val="ListParagraph"/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D3165C">
        <w:rPr>
          <w:rFonts w:ascii="TH SarabunPSK" w:hAnsi="TH SarabunPSK" w:cs="TH SarabunPSK"/>
          <w:sz w:val="32"/>
          <w:szCs w:val="32"/>
        </w:rPr>
        <w:t>Sriyab</w:t>
      </w:r>
      <w:proofErr w:type="spellEnd"/>
      <w:r w:rsidRPr="00D3165C">
        <w:rPr>
          <w:rFonts w:ascii="TH SarabunPSK" w:hAnsi="TH SarabunPSK" w:cs="TH SarabunPSK"/>
          <w:sz w:val="32"/>
          <w:szCs w:val="32"/>
        </w:rPr>
        <w:t xml:space="preserve">, S., A lattice </w:t>
      </w:r>
      <w:proofErr w:type="spellStart"/>
      <w:r w:rsidRPr="00D3165C">
        <w:rPr>
          <w:rFonts w:ascii="TH SarabunPSK" w:hAnsi="TH SarabunPSK" w:cs="TH SarabunPSK"/>
          <w:sz w:val="32"/>
          <w:szCs w:val="32"/>
        </w:rPr>
        <w:t>boltzmann</w:t>
      </w:r>
      <w:proofErr w:type="spellEnd"/>
      <w:r w:rsidRPr="00D3165C">
        <w:rPr>
          <w:rFonts w:ascii="TH SarabunPSK" w:hAnsi="TH SarabunPSK" w:cs="TH SarabunPSK"/>
          <w:sz w:val="32"/>
          <w:szCs w:val="32"/>
        </w:rPr>
        <w:t xml:space="preserve"> simulation for modeling the non-</w:t>
      </w:r>
      <w:proofErr w:type="spellStart"/>
      <w:r w:rsidRPr="00D3165C">
        <w:rPr>
          <w:rFonts w:ascii="TH SarabunPSK" w:hAnsi="TH SarabunPSK" w:cs="TH SarabunPSK"/>
          <w:sz w:val="32"/>
          <w:szCs w:val="32"/>
        </w:rPr>
        <w:t>newtonian</w:t>
      </w:r>
      <w:proofErr w:type="spellEnd"/>
      <w:r w:rsidRPr="00D3165C">
        <w:rPr>
          <w:rFonts w:ascii="TH SarabunPSK" w:hAnsi="TH SarabunPSK" w:cs="TH SarabunPSK"/>
          <w:sz w:val="32"/>
          <w:szCs w:val="32"/>
        </w:rPr>
        <w:t xml:space="preserve"> blood flow, 2014,  Global Journal of Pure and Applied Mathematics, 10 (5), pp. 697-706</w:t>
      </w:r>
    </w:p>
    <w:p w:rsidR="00C24AAD" w:rsidRPr="00BE2224" w:rsidRDefault="00C24AAD" w:rsidP="00C24AAD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BE2224">
        <w:rPr>
          <w:rFonts w:ascii="TH SarabunPSK" w:eastAsia="Times New Roman" w:hAnsi="TH SarabunPSK" w:cs="TH SarabunPSK"/>
          <w:sz w:val="32"/>
          <w:szCs w:val="32"/>
        </w:rPr>
        <w:t>Sriyab</w:t>
      </w:r>
      <w:proofErr w:type="spellEnd"/>
      <w:r w:rsidRPr="00BE2224">
        <w:rPr>
          <w:rFonts w:ascii="TH SarabunPSK" w:eastAsia="Times New Roman" w:hAnsi="TH SarabunPSK" w:cs="TH SarabunPSK"/>
          <w:sz w:val="32"/>
          <w:szCs w:val="32"/>
        </w:rPr>
        <w:t xml:space="preserve"> S.,</w:t>
      </w:r>
      <w:r w:rsidRPr="00BE22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2224">
        <w:rPr>
          <w:rFonts w:ascii="TH SarabunPSK" w:eastAsia="Times New Roman" w:hAnsi="TH SarabunPSK" w:cs="TH SarabunPSK"/>
          <w:sz w:val="32"/>
          <w:szCs w:val="32"/>
        </w:rPr>
        <w:t xml:space="preserve">Mathematical analysis of non-Newtonian blood flow in stenosis narrow </w:t>
      </w:r>
    </w:p>
    <w:p w:rsidR="00C24AAD" w:rsidRPr="00BE2224" w:rsidRDefault="00C24AAD" w:rsidP="00C24AAD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BE2224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proofErr w:type="gramStart"/>
      <w:r w:rsidRPr="00BE2224">
        <w:rPr>
          <w:rFonts w:ascii="TH SarabunPSK" w:eastAsia="Times New Roman" w:hAnsi="TH SarabunPSK" w:cs="TH SarabunPSK"/>
          <w:sz w:val="32"/>
          <w:szCs w:val="32"/>
        </w:rPr>
        <w:t>arteries</w:t>
      </w:r>
      <w:proofErr w:type="gramEnd"/>
      <w:r w:rsidRPr="00BE2224">
        <w:rPr>
          <w:rFonts w:ascii="TH SarabunPSK" w:eastAsia="Times New Roman" w:hAnsi="TH SarabunPSK" w:cs="TH SarabunPSK"/>
          <w:sz w:val="32"/>
          <w:szCs w:val="32"/>
        </w:rPr>
        <w:t>, Computational and Mathematical Method in Medicine, 2014,10 pages.</w:t>
      </w:r>
    </w:p>
    <w:p w:rsidR="00BE2224" w:rsidRPr="00C24AAD" w:rsidRDefault="00BE2224" w:rsidP="00BE2224">
      <w:pPr>
        <w:rPr>
          <w:rFonts w:ascii="TH SarabunPSK" w:eastAsia="Times New Roman" w:hAnsi="TH SarabunPSK" w:cs="TH SarabunPSK"/>
          <w:sz w:val="32"/>
          <w:szCs w:val="32"/>
        </w:rPr>
      </w:pPr>
    </w:p>
    <w:p w:rsidR="00460331" w:rsidRPr="00314422" w:rsidRDefault="00460331" w:rsidP="00460331">
      <w:pPr>
        <w:pStyle w:val="ListParagraph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14422">
        <w:rPr>
          <w:rFonts w:ascii="TH SarabunPSK" w:hAnsi="TH SarabunPSK" w:cs="TH SarabunPSK" w:hint="cs"/>
          <w:b/>
          <w:bCs/>
          <w:sz w:val="32"/>
          <w:szCs w:val="32"/>
          <w:cs/>
        </w:rPr>
        <w:t>ผศ.ดร.รุจิรา    อุ่นเจริญ</w:t>
      </w:r>
    </w:p>
    <w:p w:rsidR="00D3165C" w:rsidRPr="00635C35" w:rsidRDefault="00D3165C" w:rsidP="00635C35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Kreinovich</w:t>
      </w:r>
      <w:proofErr w:type="spell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V., Nguyen, H.T., </w:t>
      </w: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Ouncharoen</w:t>
      </w:r>
      <w:proofErr w:type="spell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R., From mean and median income to the most </w:t>
      </w: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adequateway</w:t>
      </w:r>
      <w:proofErr w:type="spell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of taking inequality into account, 2015, Studies in Computational Intelligence, 583, pp. 63-73</w:t>
      </w:r>
      <w:r w:rsidR="00635C35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</w:p>
    <w:p w:rsidR="00D3165C" w:rsidRPr="00635C35" w:rsidRDefault="00D3165C" w:rsidP="00635C35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Dumrongpokaphan</w:t>
      </w:r>
      <w:proofErr w:type="spell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T., </w:t>
      </w: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Kaewkheaw</w:t>
      </w:r>
      <w:proofErr w:type="spell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, T.</w:t>
      </w:r>
      <w:proofErr w:type="gram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,</w:t>
      </w: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Ouncharoen</w:t>
      </w:r>
      <w:proofErr w:type="spellEnd"/>
      <w:proofErr w:type="gram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R., Stability analysis of epidemic model with </w:t>
      </w: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varrying</w:t>
      </w:r>
      <w:proofErr w:type="spell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total population size and constant immigration rate, 2014, Chiang Mai Journal of Science</w:t>
      </w:r>
      <w:r w:rsidR="00635C3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</w:t>
      </w:r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41 (2), pp. 470-485</w:t>
      </w:r>
      <w:r w:rsidR="00635C35">
        <w:rPr>
          <w:rFonts w:ascii="TH SarabunPSK" w:eastAsia="Times New Roman" w:hAnsi="TH SarabunPSK" w:cs="TH SarabunPSK"/>
          <w:sz w:val="32"/>
          <w:szCs w:val="32"/>
          <w:lang w:eastAsia="en-US"/>
        </w:rPr>
        <w:t>.</w:t>
      </w:r>
    </w:p>
    <w:p w:rsidR="00D3165C" w:rsidRPr="00635C35" w:rsidRDefault="00D3165C" w:rsidP="00635C35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Ouncharoen</w:t>
      </w:r>
      <w:proofErr w:type="spell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R., </w:t>
      </w: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Intawichai</w:t>
      </w:r>
      <w:proofErr w:type="spell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, S.</w:t>
      </w:r>
      <w:proofErr w:type="gram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,</w:t>
      </w: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Dumrongpokaphan</w:t>
      </w:r>
      <w:proofErr w:type="spellEnd"/>
      <w:proofErr w:type="gram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T., </w:t>
      </w: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Lenbury</w:t>
      </w:r>
      <w:proofErr w:type="spell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, Y., A mathematical model for HIV apheresis, 2013, International Journal of Mathematical Models and Methods in Applied Sciences, 7 (9), pp. 810-819.</w:t>
      </w:r>
    </w:p>
    <w:p w:rsidR="00D3165C" w:rsidRPr="00635C35" w:rsidRDefault="00D3165C" w:rsidP="00635C35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Ouncharoen</w:t>
      </w:r>
      <w:proofErr w:type="spell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R., </w:t>
      </w: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Daengkongkho</w:t>
      </w:r>
      <w:proofErr w:type="spell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, S.</w:t>
      </w:r>
      <w:proofErr w:type="gram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,</w:t>
      </w: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Dumrongpokaphan</w:t>
      </w:r>
      <w:proofErr w:type="spellEnd"/>
      <w:proofErr w:type="gram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T., </w:t>
      </w: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Lenbury</w:t>
      </w:r>
      <w:proofErr w:type="spell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, Y., Delay SIR model with nonlinear incident rate and varying total population, 2013, International Journal of Mathematics and Computers in Simulation, 7 (4), pp. 369-378.</w:t>
      </w:r>
    </w:p>
    <w:p w:rsidR="00D3165C" w:rsidRPr="00635C35" w:rsidRDefault="00D3165C" w:rsidP="00635C35">
      <w:pPr>
        <w:pStyle w:val="ListParagraph"/>
        <w:numPr>
          <w:ilvl w:val="1"/>
          <w:numId w:val="11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lastRenderedPageBreak/>
        <w:t>Dumrongpokaphan</w:t>
      </w:r>
      <w:proofErr w:type="spell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, T., </w:t>
      </w: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Jaihonglam</w:t>
      </w:r>
      <w:proofErr w:type="spell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, W.,</w:t>
      </w:r>
      <w:proofErr w:type="spellStart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Ouncharoen</w:t>
      </w:r>
      <w:proofErr w:type="spellEnd"/>
      <w:r w:rsidRPr="00635C35">
        <w:rPr>
          <w:rFonts w:ascii="TH SarabunPSK" w:eastAsia="Times New Roman" w:hAnsi="TH SarabunPSK" w:cs="TH SarabunPSK"/>
          <w:sz w:val="32"/>
          <w:szCs w:val="32"/>
          <w:lang w:eastAsia="en-US"/>
        </w:rPr>
        <w:t>, R., Stability of a two epidemics model, 2011, Advances in Intelligent and Soft Computing, 100, pp. 443-451.</w:t>
      </w:r>
    </w:p>
    <w:p w:rsidR="00D3165C" w:rsidRPr="00D3165C" w:rsidRDefault="00D3165C" w:rsidP="00D3165C">
      <w:pPr>
        <w:rPr>
          <w:rFonts w:ascii="Arial" w:eastAsia="Times New Roman" w:hAnsi="Arial" w:cs="Arial"/>
          <w:color w:val="5D5D5D"/>
          <w:sz w:val="18"/>
          <w:szCs w:val="18"/>
          <w:lang w:eastAsia="en-US"/>
        </w:rPr>
      </w:pPr>
    </w:p>
    <w:p w:rsidR="00460331" w:rsidRPr="00314422" w:rsidRDefault="00460331" w:rsidP="00460331">
      <w:pPr>
        <w:pStyle w:val="ListParagraph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14422">
        <w:rPr>
          <w:rFonts w:ascii="TH SarabunPSK" w:hAnsi="TH SarabunPSK" w:cs="TH SarabunPSK" w:hint="cs"/>
          <w:b/>
          <w:bCs/>
          <w:sz w:val="32"/>
          <w:szCs w:val="32"/>
          <w:cs/>
        </w:rPr>
        <w:t>ผศ.ดร.เฉลิมพล   บุญปก</w:t>
      </w:r>
    </w:p>
    <w:p w:rsidR="00635C35" w:rsidRPr="00635C35" w:rsidRDefault="00635C35" w:rsidP="00990FC3">
      <w:pPr>
        <w:pStyle w:val="ListParagraph"/>
        <w:ind w:left="1080"/>
        <w:rPr>
          <w:rFonts w:ascii="Arial" w:eastAsia="Times New Roman" w:hAnsi="Arial" w:cs="Arial"/>
          <w:color w:val="5D5D5D"/>
          <w:sz w:val="18"/>
          <w:szCs w:val="18"/>
          <w:lang w:eastAsia="en-US"/>
        </w:rPr>
      </w:pPr>
    </w:p>
    <w:p w:rsidR="00990FC3" w:rsidRPr="00990FC3" w:rsidRDefault="00990FC3" w:rsidP="00990FC3">
      <w:pPr>
        <w:pStyle w:val="ListParagraph"/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Jitjagr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P.,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Viriyapong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>, C., Regular generalized closed sets in generalized topological spaces, 2015, Far East Journal of Mathematical Sciences, 97 (5), pp. 635-643.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Viriyapong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Viriyapong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>, N.</w:t>
      </w:r>
      <w:proofErr w:type="gramStart"/>
      <w:r w:rsidRPr="00990FC3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Thongmoon</w:t>
      </w:r>
      <w:proofErr w:type="spellEnd"/>
      <w:proofErr w:type="gramEnd"/>
      <w:r w:rsidRPr="00990FC3">
        <w:rPr>
          <w:rFonts w:ascii="TH SarabunPSK" w:hAnsi="TH SarabunPSK" w:cs="TH SarabunPSK"/>
          <w:sz w:val="32"/>
          <w:szCs w:val="32"/>
        </w:rPr>
        <w:t xml:space="preserve">, M., </w:t>
      </w:r>
      <m:oMath>
        <m:r>
          <w:rPr>
            <w:rFonts w:ascii="Cambria Math" w:hAnsi="Cambria Math" w:cs="TH SarabunPSK"/>
            <w:sz w:val="24"/>
            <w:szCs w:val="24"/>
          </w:rPr>
          <m:t>M</m:t>
        </m:r>
        <m:r>
          <w:rPr>
            <w:rFonts w:ascii="Cambria Math" w:hAnsi="Cambria Math" w:cs="Calibri"/>
            <w:sz w:val="24"/>
            <w:szCs w:val="24"/>
          </w:rPr>
          <m:t>β</m:t>
        </m:r>
        <m:r>
          <w:rPr>
            <w:rFonts w:ascii="Cambria Math" w:hAnsi="Cambria Math" w:cs="TH SarabunPSK"/>
            <w:sz w:val="24"/>
            <w:szCs w:val="24"/>
          </w:rPr>
          <m:t xml:space="preserve"> (i, j)</m:t>
        </m:r>
      </m:oMath>
      <w:r w:rsidRPr="00DF1CCC">
        <w:rPr>
          <w:rFonts w:ascii="TH SarabunPSK" w:hAnsi="TH SarabunPSK" w:cs="TH SarabunPSK"/>
          <w:sz w:val="24"/>
          <w:szCs w:val="24"/>
        </w:rPr>
        <w:t xml:space="preserve"> </w:t>
      </w:r>
      <w:r w:rsidRPr="00990FC3">
        <w:rPr>
          <w:rFonts w:ascii="TH SarabunPSK" w:hAnsi="TH SarabunPSK" w:cs="TH SarabunPSK"/>
          <w:sz w:val="32"/>
          <w:szCs w:val="32"/>
        </w:rPr>
        <w:t>-continuous functions, 2014, Far East Journal of Mathematical Sciences, 84 (2), pp. 227-241.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Sangviset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P.,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Viriyapong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Slightly </w:t>
      </w:r>
      <m:oMath>
        <m:r>
          <w:rPr>
            <w:rFonts w:ascii="Cambria Math" w:hAnsi="Cambria Math" w:cs="TH SarabunPSK"/>
            <w:sz w:val="24"/>
            <w:szCs w:val="24"/>
          </w:rPr>
          <m:t xml:space="preserve">(m, </m:t>
        </m:r>
        <m:r>
          <w:rPr>
            <w:rFonts w:ascii="Cambria Math" w:hAnsi="Cambria Math" w:cs="Calibri"/>
            <w:sz w:val="24"/>
            <w:szCs w:val="24"/>
          </w:rPr>
          <m:t>μ</m:t>
        </m:r>
        <m:r>
          <w:rPr>
            <w:rFonts w:ascii="Cambria Math" w:hAnsi="Cambria Math" w:cs="TH SarabunPSK"/>
            <w:sz w:val="24"/>
            <w:szCs w:val="24"/>
          </w:rPr>
          <m:t>)</m:t>
        </m:r>
      </m:oMath>
      <w:r w:rsidRPr="00DF1CCC">
        <w:rPr>
          <w:rFonts w:ascii="TH SarabunPSK" w:hAnsi="TH SarabunPSK" w:cs="TH SarabunPSK"/>
          <w:sz w:val="24"/>
          <w:szCs w:val="24"/>
        </w:rPr>
        <w:t xml:space="preserve"> </w:t>
      </w:r>
      <w:r w:rsidRPr="00990FC3">
        <w:rPr>
          <w:rFonts w:ascii="TH SarabunPSK" w:hAnsi="TH SarabunPSK" w:cs="TH SarabunPSK"/>
          <w:sz w:val="32"/>
          <w:szCs w:val="32"/>
        </w:rPr>
        <w:t>-continuous functions, Far East Journal of Mathematical Sciences, 85 (2), pp. 165-176.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Viriyapong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Thongmoon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>, M.</w:t>
      </w:r>
      <w:proofErr w:type="gramStart"/>
      <w:r w:rsidRPr="00990FC3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Viriyapong</w:t>
      </w:r>
      <w:proofErr w:type="spellEnd"/>
      <w:proofErr w:type="gramEnd"/>
      <w:r w:rsidRPr="00990FC3">
        <w:rPr>
          <w:rFonts w:ascii="TH SarabunPSK" w:hAnsi="TH SarabunPSK" w:cs="TH SarabunPSK"/>
          <w:sz w:val="32"/>
          <w:szCs w:val="32"/>
        </w:rPr>
        <w:t xml:space="preserve">, N., On </w:t>
      </w:r>
      <m:oMath>
        <m:r>
          <m:rPr>
            <m:scr m:val="script"/>
          </m:rPr>
          <w:rPr>
            <w:rFonts w:ascii="Cambria Math" w:hAnsi="Cambria Math" w:cs="Cambria Math"/>
            <w:sz w:val="24"/>
            <w:szCs w:val="24"/>
          </w:rPr>
          <m:t>M</m:t>
        </m:r>
        <m:r>
          <w:rPr>
            <w:rFonts w:ascii="Cambria Math" w:hAnsi="Cambria Math" w:cs="TH SarabunPSK"/>
            <w:sz w:val="24"/>
            <w:szCs w:val="24"/>
          </w:rPr>
          <m:t>A (i,j)-</m:t>
        </m:r>
      </m:oMath>
      <w:r w:rsidRPr="00990FC3">
        <w:rPr>
          <w:rFonts w:ascii="TH SarabunPSK" w:hAnsi="TH SarabunPSK" w:cs="TH SarabunPSK"/>
          <w:sz w:val="32"/>
          <w:szCs w:val="32"/>
        </w:rPr>
        <w:t>continuous functions in biminimal structure spaces, International Journal of Mathematics and Mathematical Sciences, 2013, 381068.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Srisarakham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E.,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m:oMath>
        <m:r>
          <w:rPr>
            <w:rFonts w:ascii="Cambria Math" w:hAnsi="Cambria Math" w:cs="Calibri"/>
            <w:sz w:val="24"/>
            <w:szCs w:val="24"/>
          </w:rPr>
          <m:t>Φ</m:t>
        </m:r>
      </m:oMath>
      <w:r w:rsidRPr="00990FC3">
        <w:rPr>
          <w:rFonts w:ascii="TH SarabunPSK" w:hAnsi="TH SarabunPSK" w:cs="TH SarabunPSK"/>
          <w:sz w:val="32"/>
          <w:szCs w:val="32"/>
        </w:rPr>
        <w:t>-closed sets in topological spaces, 2013, Far East Journal of Mathematical Sciences, 79 (1), pp. 91-104.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Chanapun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P.,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Viriyapong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Faintly </w:t>
      </w:r>
      <m:oMath>
        <m:r>
          <w:rPr>
            <w:rFonts w:ascii="Cambria Math" w:hAnsi="Cambria Math" w:cs="TH SarabunPSK"/>
            <w:sz w:val="24"/>
            <w:szCs w:val="24"/>
          </w:rPr>
          <m:t xml:space="preserve">(m, </m:t>
        </m:r>
        <m:r>
          <w:rPr>
            <w:rFonts w:ascii="Cambria Math" w:hAnsi="Cambria Math" w:cs="Calibri"/>
            <w:sz w:val="24"/>
            <w:szCs w:val="24"/>
          </w:rPr>
          <m:t>μ</m:t>
        </m:r>
        <m:r>
          <w:rPr>
            <w:rFonts w:ascii="Cambria Math" w:hAnsi="Cambria Math" w:cs="TH SarabunPSK"/>
            <w:sz w:val="24"/>
            <w:szCs w:val="24"/>
          </w:rPr>
          <m:t>)</m:t>
        </m:r>
      </m:oMath>
      <w:r w:rsidRPr="00990FC3">
        <w:rPr>
          <w:rFonts w:ascii="TH SarabunPSK" w:hAnsi="TH SarabunPSK" w:cs="TH SarabunPSK"/>
          <w:sz w:val="32"/>
          <w:szCs w:val="32"/>
        </w:rPr>
        <w:t>-continuous functions, 2013, International Journal of Mathematical Analysis, 7 (37-40), pp. 1919-1926.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Khampakdee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J.,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Gw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>-closed sets in weak structure spaces, 2013, Far East Journal of Mathematical Sciences, 77 (2), pp. 205-215.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m:oMath>
        <m:r>
          <w:rPr>
            <w:rFonts w:ascii="Cambria Math" w:hAnsi="Cambria Math" w:cs="TH SarabunPSK"/>
            <w:sz w:val="24"/>
            <w:szCs w:val="24"/>
          </w:rPr>
          <m:t>I*</m:t>
        </m:r>
        <m:r>
          <w:rPr>
            <w:rFonts w:ascii="Cambria Math" w:hAnsi="Cambria Math" w:cs="Calibri"/>
            <w:sz w:val="24"/>
            <w:szCs w:val="24"/>
          </w:rPr>
          <m:t>μ</m:t>
        </m:r>
      </m:oMath>
      <w:r w:rsidRPr="00990FC3">
        <w:rPr>
          <w:rFonts w:ascii="TH SarabunPSK" w:hAnsi="TH SarabunPSK" w:cs="TH SarabunPSK"/>
          <w:sz w:val="32"/>
          <w:szCs w:val="32"/>
        </w:rPr>
        <w:t xml:space="preserve"> -closed sets in ideal topological, Far East Journal of Mathematical Sciences, 2013, 77 (2), pp. 173-182.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Srisarakham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E.,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Viriyapong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N.,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Thongmoon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M.,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m:oMath>
        <m:r>
          <w:rPr>
            <w:rFonts w:ascii="Cambria Math" w:hAnsi="Cambria Math" w:cs="TH SarabunPSK"/>
            <w:sz w:val="24"/>
            <w:szCs w:val="24"/>
          </w:rPr>
          <m:t>∂</m:t>
        </m:r>
      </m:oMath>
      <w:r w:rsidRPr="00990FC3">
        <w:rPr>
          <w:rFonts w:ascii="TH SarabunPSK" w:hAnsi="TH SarabunPSK" w:cs="TH SarabunPSK"/>
          <w:sz w:val="32"/>
          <w:szCs w:val="32"/>
        </w:rPr>
        <w:t>-normal and rg-normal fuzzy biclosure spaces, 2013, International Journal of Mathematical Analysis, 7 (5-8), pp. 361-372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Senapheng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W.,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Viriyapong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>, C., Contra-</w:t>
      </w:r>
      <m:oMath>
        <m:r>
          <w:rPr>
            <w:rFonts w:ascii="Cambria Math" w:hAnsi="Cambria Math" w:cs="TH SarabunPSK"/>
            <w:sz w:val="24"/>
            <w:szCs w:val="24"/>
          </w:rPr>
          <m:t xml:space="preserve">(m, </m:t>
        </m:r>
        <m:r>
          <w:rPr>
            <w:rFonts w:ascii="Cambria Math" w:hAnsi="Cambria Math" w:cs="Calibri"/>
            <w:sz w:val="24"/>
            <w:szCs w:val="24"/>
          </w:rPr>
          <m:t>μ</m:t>
        </m:r>
        <m:r>
          <w:rPr>
            <w:rFonts w:ascii="Cambria Math" w:hAnsi="Cambria Math" w:cs="TH SarabunPSK"/>
            <w:sz w:val="24"/>
            <w:szCs w:val="24"/>
          </w:rPr>
          <m:t>)</m:t>
        </m:r>
      </m:oMath>
      <w:r w:rsidRPr="00990FC3">
        <w:rPr>
          <w:rFonts w:ascii="TH SarabunPSK" w:hAnsi="TH SarabunPSK" w:cs="TH SarabunPSK"/>
          <w:sz w:val="32"/>
          <w:szCs w:val="32"/>
        </w:rPr>
        <w:t>-Continuous Functions, 2012, International Journal of Mathematical Analysis, 6 (53-56), pp. 2753-2765.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ind w:left="1170" w:hanging="450"/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Pholdee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S.,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Viriyapong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>, C.,</w:t>
      </w:r>
      <m:oMath>
        <m:r>
          <w:rPr>
            <w:rFonts w:ascii="Cambria Math" w:hAnsi="Cambria Math" w:cs="TH SarabunPSK"/>
            <w:sz w:val="24"/>
            <w:szCs w:val="24"/>
          </w:rPr>
          <m:t xml:space="preserve"> (m, </m:t>
        </m:r>
        <m:r>
          <w:rPr>
            <w:rFonts w:ascii="Cambria Math" w:hAnsi="Cambria Math" w:cs="Calibri"/>
            <w:sz w:val="24"/>
            <w:szCs w:val="24"/>
          </w:rPr>
          <m:t>μ</m:t>
        </m:r>
        <m:r>
          <w:rPr>
            <w:rFonts w:ascii="Cambria Math" w:hAnsi="Cambria Math" w:cs="TH SarabunPSK"/>
            <w:sz w:val="24"/>
            <w:szCs w:val="24"/>
          </w:rPr>
          <m:t>)</m:t>
        </m:r>
      </m:oMath>
      <w:r w:rsidRPr="00990FC3">
        <w:rPr>
          <w:rFonts w:ascii="TH SarabunPSK" w:hAnsi="TH SarabunPSK" w:cs="TH SarabunPSK"/>
          <w:sz w:val="32"/>
          <w:szCs w:val="32"/>
        </w:rPr>
        <w:t>-Continuous Functions, 2012, International Journal of Mathematical Analysis, 6 (53-56), pp. 2683-2693.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ind w:left="1170" w:hanging="450"/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Wiboolkul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W.,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Viriyapong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m:oMath>
        <m:r>
          <w:rPr>
            <w:rFonts w:ascii="Cambria Math" w:hAnsi="Cambria Math" w:cs="Calibri"/>
            <w:sz w:val="24"/>
            <w:szCs w:val="24"/>
          </w:rPr>
          <m:t>β</m:t>
        </m:r>
        <m:r>
          <w:rPr>
            <w:rFonts w:ascii="Cambria Math" w:hAnsi="Cambria Math" w:cs="TH SarabunPSK"/>
            <w:sz w:val="24"/>
            <w:szCs w:val="24"/>
          </w:rPr>
          <m:t xml:space="preserve">(m, </m:t>
        </m:r>
        <m:r>
          <w:rPr>
            <w:rFonts w:ascii="Cambria Math" w:hAnsi="Cambria Math" w:cs="Calibri"/>
            <w:sz w:val="24"/>
            <w:szCs w:val="24"/>
          </w:rPr>
          <m:t>μ</m:t>
        </m:r>
        <m:r>
          <w:rPr>
            <w:rFonts w:ascii="Cambria Math" w:hAnsi="Cambria Math" w:cs="TH SarabunPSK"/>
            <w:sz w:val="24"/>
            <w:szCs w:val="24"/>
          </w:rPr>
          <m:t>)</m:t>
        </m:r>
      </m:oMath>
      <w:r w:rsidRPr="00990FC3">
        <w:rPr>
          <w:rFonts w:ascii="TH SarabunPSK" w:hAnsi="TH SarabunPSK" w:cs="TH SarabunPSK"/>
          <w:sz w:val="32"/>
          <w:szCs w:val="32"/>
        </w:rPr>
        <w:t>-continuous functions, 2012, International Journal of Mathematical Analysis, 6 (53-56), pp. 2767-2778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Torton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P.,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Viriyapong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Some separation axioms in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bigeneralized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 topological spaces, 2012, International Journal of Mathematical Analysis, 6 (53-56), pp. 2789-2796.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tabs>
          <w:tab w:val="left" w:pos="1170"/>
          <w:tab w:val="left" w:pos="1530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Nongluk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V.,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Ekjittra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S.,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Montri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T.,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>, C., G-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Hausdorff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 and ∂-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Hausdorff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 fuzzy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biclosure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 spaces, 2012, Applied Mathematical Sciences, 6 (137-140), pp. 6959-6970.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tabs>
          <w:tab w:val="left" w:pos="1170"/>
          <w:tab w:val="left" w:pos="1350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lastRenderedPageBreak/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On upper and lower </w:t>
      </w:r>
      <m:oMath>
        <m:r>
          <w:rPr>
            <w:rFonts w:ascii="Cambria Math" w:hAnsi="Cambria Math" w:cs="Calibri"/>
            <w:sz w:val="24"/>
            <w:szCs w:val="24"/>
          </w:rPr>
          <m:t>β</m:t>
        </m:r>
        <m:r>
          <w:rPr>
            <w:rFonts w:ascii="Cambria Math" w:hAnsi="Cambria Math" w:cs="TH SarabunPSK"/>
            <w:sz w:val="24"/>
            <w:szCs w:val="24"/>
          </w:rPr>
          <m:t xml:space="preserve"> (</m:t>
        </m:r>
        <m:r>
          <w:rPr>
            <w:rFonts w:ascii="Cambria Math" w:hAnsi="Cambria Math" w:cs="Calibri"/>
            <w:sz w:val="24"/>
            <w:szCs w:val="24"/>
          </w:rPr>
          <m:t>μ</m:t>
        </m:r>
        <m:r>
          <w:rPr>
            <w:rFonts w:ascii="Cambria Math" w:hAnsi="Cambria Math" w:cs="TH SarabunPSK"/>
            <w:sz w:val="24"/>
            <w:szCs w:val="24"/>
          </w:rPr>
          <m:t xml:space="preserve"> X, </m:t>
        </m:r>
        <m:r>
          <w:rPr>
            <w:rFonts w:ascii="Cambria Math" w:hAnsi="Cambria Math" w:cs="Calibri"/>
            <w:sz w:val="24"/>
            <w:szCs w:val="24"/>
          </w:rPr>
          <m:t>μ</m:t>
        </m:r>
        <m:r>
          <w:rPr>
            <w:rFonts w:ascii="Cambria Math" w:hAnsi="Cambria Math" w:cs="TH SarabunPSK"/>
            <w:sz w:val="24"/>
            <w:szCs w:val="24"/>
          </w:rPr>
          <m:t xml:space="preserve"> Y)-</m:t>
        </m:r>
      </m:oMath>
      <w:r w:rsidRPr="00990FC3">
        <w:rPr>
          <w:rFonts w:ascii="TH SarabunPSK" w:hAnsi="TH SarabunPSK" w:cs="TH SarabunPSK"/>
          <w:sz w:val="32"/>
          <w:szCs w:val="32"/>
        </w:rPr>
        <w:t>continuous multifunctions</w:t>
      </w:r>
      <w:proofErr w:type="gramStart"/>
      <w:r w:rsidRPr="00990FC3">
        <w:rPr>
          <w:rFonts w:ascii="TH SarabunPSK" w:hAnsi="TH SarabunPSK" w:cs="TH SarabunPSK"/>
          <w:sz w:val="32"/>
          <w:szCs w:val="32"/>
        </w:rPr>
        <w:t>,  International</w:t>
      </w:r>
      <w:proofErr w:type="gramEnd"/>
      <w:r w:rsidRPr="00990FC3">
        <w:rPr>
          <w:rFonts w:ascii="TH SarabunPSK" w:hAnsi="TH SarabunPSK" w:cs="TH SarabunPSK"/>
          <w:sz w:val="32"/>
          <w:szCs w:val="32"/>
        </w:rPr>
        <w:t xml:space="preserve"> Journal of Mathematics and Mathematical Sciences, 2012, 931656.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Viriyapong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Viriyapong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>, N.</w:t>
      </w:r>
      <w:proofErr w:type="gramStart"/>
      <w:r w:rsidRPr="00990FC3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Pue</w:t>
      </w:r>
      <w:proofErr w:type="spellEnd"/>
      <w:proofErr w:type="gramEnd"/>
      <w:r w:rsidRPr="00990FC3">
        <w:rPr>
          <w:rFonts w:ascii="TH SarabunPSK" w:hAnsi="TH SarabunPSK" w:cs="TH SarabunPSK"/>
          <w:sz w:val="32"/>
          <w:szCs w:val="32"/>
        </w:rPr>
        <w:t xml:space="preserve">-On, P., On upper and lower almost </w:t>
      </w:r>
      <w:r w:rsidRPr="00990FC3">
        <w:rPr>
          <w:rFonts w:ascii="Calibri" w:hAnsi="Calibri" w:cs="Calibri"/>
          <w:sz w:val="32"/>
          <w:szCs w:val="32"/>
        </w:rPr>
        <w:t>γ</w:t>
      </w:r>
      <w:r w:rsidRPr="00990FC3">
        <w:rPr>
          <w:rFonts w:ascii="TH SarabunPSK" w:hAnsi="TH SarabunPSK" w:cs="TH SarabunPSK"/>
          <w:sz w:val="32"/>
          <w:szCs w:val="32"/>
        </w:rPr>
        <w:t xml:space="preserve">-M continuous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multifunctions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>, 2012, International Journal of Mathematical Analysis, 6 (17-20), pp. 909-922.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N.,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Viriyapong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>, C.</w:t>
      </w:r>
      <w:proofErr w:type="gramStart"/>
      <w:r w:rsidRPr="00990FC3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Pue</w:t>
      </w:r>
      <w:proofErr w:type="spellEnd"/>
      <w:proofErr w:type="gramEnd"/>
      <w:r w:rsidRPr="00990FC3">
        <w:rPr>
          <w:rFonts w:ascii="TH SarabunPSK" w:hAnsi="TH SarabunPSK" w:cs="TH SarabunPSK"/>
          <w:sz w:val="32"/>
          <w:szCs w:val="32"/>
        </w:rPr>
        <w:t xml:space="preserve">-On, P., Almost </w:t>
      </w:r>
      <m:oMath>
        <m:r>
          <w:rPr>
            <w:rFonts w:ascii="Cambria Math" w:hAnsi="Cambria Math" w:cs="Calibri"/>
            <w:sz w:val="24"/>
            <w:szCs w:val="24"/>
          </w:rPr>
          <m:t>δ</m:t>
        </m:r>
        <m:r>
          <w:rPr>
            <w:rFonts w:ascii="Cambria Math" w:hAnsi="Cambria Math" w:cs="TH SarabunPSK"/>
            <w:sz w:val="24"/>
            <w:szCs w:val="24"/>
          </w:rPr>
          <m:t>-M</m:t>
        </m:r>
      </m:oMath>
      <w:r w:rsidRPr="00990FC3">
        <w:rPr>
          <w:rFonts w:ascii="TH SarabunPSK" w:hAnsi="TH SarabunPSK" w:cs="TH SarabunPSK"/>
          <w:sz w:val="32"/>
          <w:szCs w:val="32"/>
        </w:rPr>
        <w:t>-precontinuous multifunctions, 2012, International Journal of Mathematical Analysis, 6 (17-20), pp. 897-907.</w:t>
      </w:r>
    </w:p>
    <w:p w:rsidR="00990FC3" w:rsidRPr="00990FC3" w:rsidRDefault="00990FC3" w:rsidP="00990FC3">
      <w:pPr>
        <w:pStyle w:val="ListParagraph"/>
        <w:numPr>
          <w:ilvl w:val="1"/>
          <w:numId w:val="11"/>
        </w:numPr>
        <w:tabs>
          <w:tab w:val="left" w:pos="1170"/>
          <w:tab w:val="left" w:pos="1440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Characterizations of upper and lower weakly </w:t>
      </w:r>
      <m:oMath>
        <m:r>
          <w:rPr>
            <w:rFonts w:ascii="Cambria Math" w:hAnsi="Cambria Math" w:cs="Calibri"/>
            <w:sz w:val="24"/>
            <w:szCs w:val="24"/>
          </w:rPr>
          <m:t>α</m:t>
        </m:r>
        <m:r>
          <w:rPr>
            <w:rFonts w:ascii="Cambria Math" w:hAnsi="Cambria Math" w:cs="TH SarabunPSK"/>
            <w:sz w:val="24"/>
            <w:szCs w:val="24"/>
          </w:rPr>
          <m:t>(</m:t>
        </m:r>
        <m:r>
          <w:rPr>
            <w:rFonts w:ascii="Cambria Math" w:hAnsi="Cambria Math" w:cs="Calibri"/>
            <w:sz w:val="24"/>
            <w:szCs w:val="24"/>
          </w:rPr>
          <m:t>μ</m:t>
        </m:r>
        <m:r>
          <w:rPr>
            <w:rFonts w:ascii="Cambria Math" w:hAnsi="Cambria Math" w:cs="TH SarabunPSK"/>
            <w:sz w:val="24"/>
            <w:szCs w:val="24"/>
          </w:rPr>
          <m:t xml:space="preserve"> X, </m:t>
        </m:r>
        <m:r>
          <w:rPr>
            <w:rFonts w:ascii="Cambria Math" w:hAnsi="Cambria Math" w:cs="Calibri"/>
            <w:sz w:val="24"/>
            <w:szCs w:val="24"/>
          </w:rPr>
          <m:t>μ</m:t>
        </m:r>
        <m:r>
          <w:rPr>
            <w:rFonts w:ascii="Cambria Math" w:hAnsi="Cambria Math" w:cs="TH SarabunPSK"/>
            <w:sz w:val="24"/>
            <w:szCs w:val="24"/>
          </w:rPr>
          <m:t xml:space="preserve"> Y)</m:t>
        </m:r>
      </m:oMath>
      <w:r w:rsidRPr="00990FC3">
        <w:rPr>
          <w:rFonts w:ascii="TH SarabunPSK" w:hAnsi="TH SarabunPSK" w:cs="TH SarabunPSK"/>
          <w:sz w:val="24"/>
          <w:szCs w:val="24"/>
        </w:rPr>
        <w:t xml:space="preserve"> </w:t>
      </w:r>
      <w:r w:rsidRPr="00990FC3">
        <w:rPr>
          <w:rFonts w:ascii="TH SarabunPSK" w:hAnsi="TH SarabunPSK" w:cs="TH SarabunPSK"/>
          <w:sz w:val="32"/>
          <w:szCs w:val="32"/>
        </w:rPr>
        <w:t xml:space="preserve">-continuous </w:t>
      </w:r>
      <w:proofErr w:type="spellStart"/>
      <w:r w:rsidRPr="00990FC3">
        <w:rPr>
          <w:rFonts w:ascii="TH SarabunPSK" w:hAnsi="TH SarabunPSK" w:cs="TH SarabunPSK"/>
          <w:sz w:val="32"/>
          <w:szCs w:val="32"/>
        </w:rPr>
        <w:t>multifunctions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>, 2012, Far East Journal of Mathematical Sciences, 67 (2), pp. 201-220.</w:t>
      </w:r>
    </w:p>
    <w:p w:rsidR="00635C35" w:rsidRPr="00460331" w:rsidRDefault="00990FC3" w:rsidP="00990FC3">
      <w:pPr>
        <w:pStyle w:val="ListParagraph"/>
        <w:numPr>
          <w:ilvl w:val="1"/>
          <w:numId w:val="11"/>
        </w:num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990FC3">
        <w:rPr>
          <w:rFonts w:ascii="TH SarabunPSK" w:hAnsi="TH SarabunPSK" w:cs="TH SarabunPSK"/>
          <w:sz w:val="32"/>
          <w:szCs w:val="32"/>
        </w:rPr>
        <w:t>Boonpok</w:t>
      </w:r>
      <w:proofErr w:type="spellEnd"/>
      <w:r w:rsidRPr="00990FC3">
        <w:rPr>
          <w:rFonts w:ascii="TH SarabunPSK" w:hAnsi="TH SarabunPSK" w:cs="TH SarabunPSK"/>
          <w:sz w:val="32"/>
          <w:szCs w:val="32"/>
        </w:rPr>
        <w:t xml:space="preserve">, C., </w:t>
      </w:r>
      <m:oMath>
        <m:r>
          <w:rPr>
            <w:rFonts w:ascii="Cambria Math" w:hAnsi="Cambria Math" w:cs="Calibri"/>
            <w:sz w:val="24"/>
            <w:szCs w:val="24"/>
          </w:rPr>
          <m:t>ζ</m:t>
        </m:r>
        <m:r>
          <w:rPr>
            <w:rFonts w:ascii="Cambria Math" w:hAnsi="Cambria Math" w:cs="TH SarabunPSK"/>
            <w:sz w:val="24"/>
            <w:szCs w:val="24"/>
          </w:rPr>
          <m:t xml:space="preserve"> </m:t>
        </m:r>
        <m:r>
          <w:rPr>
            <w:rFonts w:ascii="Cambria Math" w:hAnsi="Cambria Math" w:cs="Calibri"/>
            <w:sz w:val="24"/>
            <w:szCs w:val="24"/>
          </w:rPr>
          <m:t>μ</m:t>
        </m:r>
      </m:oMath>
      <w:r w:rsidRPr="00990FC3">
        <w:rPr>
          <w:rFonts w:ascii="TH SarabunPSK" w:hAnsi="TH SarabunPSK" w:cs="TH SarabunPSK"/>
          <w:sz w:val="32"/>
          <w:szCs w:val="32"/>
        </w:rPr>
        <w:t>-sets in generalized topological spaces, 2012, Acta Mathematica Hungarica, 134 (3), pp. 269-285.</w:t>
      </w:r>
    </w:p>
    <w:p w:rsidR="00F067D4" w:rsidRPr="00F067D4" w:rsidRDefault="00F067D4" w:rsidP="00F067D4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0404" w:rsidRPr="001E0404" w:rsidRDefault="001E0404" w:rsidP="001E0404">
      <w:pPr>
        <w:rPr>
          <w:rFonts w:ascii="Arial" w:eastAsia="Times New Roman" w:hAnsi="Arial" w:cs="Arial"/>
          <w:color w:val="5D5D5D"/>
          <w:sz w:val="18"/>
          <w:szCs w:val="18"/>
          <w:shd w:val="clear" w:color="auto" w:fill="F2F2F2"/>
          <w:lang w:eastAsia="en-US"/>
        </w:rPr>
      </w:pPr>
    </w:p>
    <w:p w:rsidR="001E0404" w:rsidRDefault="001E0404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Default="00072401" w:rsidP="00072401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inorHAnsi" w:hAnsiTheme="minorHAnsi" w:cstheme="minorBidi"/>
          <w:noProof/>
          <w:sz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-647065</wp:posOffset>
                </wp:positionV>
                <wp:extent cx="1264920" cy="3200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2401" w:rsidRPr="00EB6B36" w:rsidRDefault="00072401" w:rsidP="000724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B6B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3.5pt;margin-top:-50.95pt;width:99.6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" filled="f" strokeweight=".5pt">
                <v:path arrowok="t"/>
                <v:textbox>
                  <w:txbxContent>
                    <w:p w:rsidR="00072401" w:rsidRPr="00EB6B36" w:rsidRDefault="00072401" w:rsidP="0007240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B6B3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756D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ผลการประเมินคุณภาพการศึกษาภายในตามตัวบ่งชี้ ระดับหลักสูตร</w:t>
      </w:r>
    </w:p>
    <w:p w:rsidR="00072401" w:rsidRPr="00C756DF" w:rsidRDefault="00072401" w:rsidP="00072401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072401" w:rsidRPr="00C756DF" w:rsidTr="00072401">
        <w:trPr>
          <w:trHeight w:val="420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72401" w:rsidRPr="00C756DF" w:rsidTr="00072401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คุณสมบัติของอาจารย์ที่ปรึกษาวิทยานิพนธ์ร่วม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10.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DD1FFE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12.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คุณภาพบัณฑิตตามกรอบม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าตรฐานคุณวุฒิระดับอุดมศึกษาแห่ง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ชาติ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3431A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.86</w:t>
            </w:r>
          </w:p>
        </w:tc>
      </w:tr>
      <w:tr w:rsidR="00072401" w:rsidRPr="00C756DF" w:rsidTr="00072401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2.2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7E60FA" w:rsidRDefault="00072401" w:rsidP="00072401">
            <w:pPr>
              <w:pStyle w:val="ListParagraph"/>
              <w:numPr>
                <w:ilvl w:val="0"/>
                <w:numId w:val="29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7E60FA" w:rsidRDefault="00072401" w:rsidP="00072401">
            <w:pPr>
              <w:pStyle w:val="ListParagraph"/>
              <w:numPr>
                <w:ilvl w:val="0"/>
                <w:numId w:val="29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ผลงานของนักศึกษาและผู้สำเร็จการศึกษาในระดับปริญญาเอก ที่ได้รับการตีพิมพ์หรือเผยแพร่ (ปริญญาเอก)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3.2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3.3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4.2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D96FD1" w:rsidRDefault="00072401" w:rsidP="00072401">
            <w:pPr>
              <w:pStyle w:val="ListParagraph"/>
              <w:numPr>
                <w:ilvl w:val="0"/>
                <w:numId w:val="30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D96FD1" w:rsidRDefault="00072401" w:rsidP="00072401">
            <w:pPr>
              <w:pStyle w:val="ListParagraph"/>
              <w:numPr>
                <w:ilvl w:val="0"/>
                <w:numId w:val="30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D96FD1" w:rsidRDefault="00072401" w:rsidP="00072401">
            <w:pPr>
              <w:pStyle w:val="ListParagraph"/>
              <w:numPr>
                <w:ilvl w:val="0"/>
                <w:numId w:val="30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D96FD1" w:rsidRDefault="00072401" w:rsidP="00072401">
            <w:pPr>
              <w:pStyle w:val="ListParagraph"/>
              <w:numPr>
                <w:ilvl w:val="0"/>
                <w:numId w:val="30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TCI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Scopus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ต่อจำนวนอาจา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รย์ประจำหลักสูตร (เฉพาะปริญญาเอก)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Default="00146B53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="0007240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(จำนวนผลงาน 5 ปี ย้อนหลัง)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4.3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9C1EB1" w:rsidP="009C1E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5.1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5.2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5.3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5.4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401" w:rsidRPr="00C756DF" w:rsidRDefault="003431AC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58</w:t>
            </w:r>
            <w:r w:rsidR="000724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6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72401" w:rsidRPr="00C756DF" w:rsidTr="0007240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6.1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01" w:rsidRPr="00C756DF" w:rsidRDefault="00072401" w:rsidP="0007240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</w:tr>
    </w:tbl>
    <w:p w:rsidR="00072401" w:rsidRDefault="00072401" w:rsidP="00072401"/>
    <w:p w:rsidR="00072401" w:rsidRPr="00F8797D" w:rsidRDefault="00072401" w:rsidP="00072401">
      <w:pPr>
        <w:rPr>
          <w:rFonts w:ascii="TH SarabunPSK" w:hAnsi="TH SarabunPSK" w:cs="TH SarabunPSK"/>
          <w:b/>
          <w:bCs/>
          <w:sz w:val="32"/>
          <w:szCs w:val="32"/>
        </w:rPr>
      </w:pPr>
      <w:r w:rsidRPr="00F8797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755"/>
      </w:tblGrid>
      <w:tr w:rsidR="00072401" w:rsidRPr="00F8797D" w:rsidTr="00072401">
        <w:tc>
          <w:tcPr>
            <w:tcW w:w="3828" w:type="dxa"/>
            <w:shd w:val="clear" w:color="auto" w:fill="F79646" w:themeFill="accent6"/>
          </w:tcPr>
          <w:p w:rsidR="00072401" w:rsidRPr="00F8797D" w:rsidRDefault="00072401" w:rsidP="00072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306" w:type="dxa"/>
            <w:gridSpan w:val="2"/>
            <w:shd w:val="clear" w:color="auto" w:fill="F79646" w:themeFill="accent6"/>
          </w:tcPr>
          <w:p w:rsidR="00072401" w:rsidRPr="00F8797D" w:rsidRDefault="00072401" w:rsidP="00072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072401" w:rsidRPr="00F8797D" w:rsidTr="00072401">
        <w:tc>
          <w:tcPr>
            <w:tcW w:w="3828" w:type="dxa"/>
            <w:vMerge w:val="restart"/>
            <w:vAlign w:val="center"/>
          </w:tcPr>
          <w:p w:rsidR="00072401" w:rsidRPr="00F8797D" w:rsidRDefault="00072401" w:rsidP="000724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  <w:tc>
          <w:tcPr>
            <w:tcW w:w="2551" w:type="dxa"/>
            <w:vAlign w:val="center"/>
          </w:tcPr>
          <w:p w:rsidR="00072401" w:rsidRPr="00F8797D" w:rsidRDefault="00072401" w:rsidP="00072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755" w:type="dxa"/>
            <w:vAlign w:val="center"/>
          </w:tcPr>
          <w:p w:rsidR="00072401" w:rsidRPr="00F8797D" w:rsidRDefault="00072401" w:rsidP="00072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072401" w:rsidRPr="00F8797D" w:rsidTr="00072401">
        <w:trPr>
          <w:trHeight w:val="510"/>
        </w:trPr>
        <w:tc>
          <w:tcPr>
            <w:tcW w:w="3828" w:type="dxa"/>
            <w:vMerge/>
            <w:vAlign w:val="center"/>
          </w:tcPr>
          <w:p w:rsidR="00072401" w:rsidRPr="00F8797D" w:rsidRDefault="00072401" w:rsidP="000724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072401" w:rsidRPr="00F8797D" w:rsidRDefault="00843EDD" w:rsidP="000724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755" w:type="dxa"/>
            <w:vAlign w:val="center"/>
          </w:tcPr>
          <w:p w:rsidR="00072401" w:rsidRPr="00F8797D" w:rsidRDefault="00072401" w:rsidP="000724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2401" w:rsidRPr="00F8797D" w:rsidTr="00072401">
        <w:trPr>
          <w:trHeight w:val="567"/>
        </w:trPr>
        <w:tc>
          <w:tcPr>
            <w:tcW w:w="3828" w:type="dxa"/>
            <w:vAlign w:val="center"/>
          </w:tcPr>
          <w:p w:rsidR="00072401" w:rsidRPr="00F8797D" w:rsidRDefault="00072401" w:rsidP="000724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ค่าเฉลี่ยของตัวบ่งชี้ในองค์ประกอบที่ 2-6 </w:t>
            </w:r>
          </w:p>
        </w:tc>
        <w:tc>
          <w:tcPr>
            <w:tcW w:w="5306" w:type="dxa"/>
            <w:gridSpan w:val="2"/>
            <w:vAlign w:val="center"/>
          </w:tcPr>
          <w:p w:rsidR="00072401" w:rsidRPr="00F8797D" w:rsidRDefault="00072401" w:rsidP="003431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3431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76</w:t>
            </w:r>
            <w:r w:rsidR="009C1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431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(48.86/13)</w:t>
            </w:r>
            <w:r w:rsidR="009C1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072401" w:rsidRPr="00F8797D" w:rsidRDefault="00072401" w:rsidP="00072401">
      <w:pPr>
        <w:rPr>
          <w:rFonts w:ascii="TH SarabunPSK" w:hAnsi="TH SarabunPSK" w:cs="TH SarabunPSK"/>
          <w:sz w:val="32"/>
          <w:szCs w:val="32"/>
        </w:rPr>
      </w:pPr>
    </w:p>
    <w:p w:rsidR="00072401" w:rsidRPr="001E0404" w:rsidRDefault="00072401" w:rsidP="00072401">
      <w:pPr>
        <w:rPr>
          <w:rFonts w:ascii="TH SarabunPSK" w:hAnsi="TH SarabunPSK" w:cs="TH SarabunPSK"/>
          <w:sz w:val="32"/>
          <w:szCs w:val="32"/>
        </w:rPr>
      </w:pPr>
    </w:p>
    <w:sectPr w:rsidR="00072401" w:rsidRPr="001E04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74" w:rsidRDefault="00590E74" w:rsidP="00BF1C64">
      <w:r>
        <w:separator/>
      </w:r>
    </w:p>
  </w:endnote>
  <w:endnote w:type="continuationSeparator" w:id="0">
    <w:p w:rsidR="00590E74" w:rsidRDefault="00590E74" w:rsidP="00BF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74" w:rsidRDefault="00590E74" w:rsidP="00BF1C64">
      <w:r>
        <w:separator/>
      </w:r>
    </w:p>
  </w:footnote>
  <w:footnote w:type="continuationSeparator" w:id="0">
    <w:p w:rsidR="00590E74" w:rsidRDefault="00590E74" w:rsidP="00BF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9384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072401" w:rsidRPr="00BF1C64" w:rsidRDefault="00072401">
        <w:pPr>
          <w:pStyle w:val="Header"/>
          <w:jc w:val="center"/>
          <w:rPr>
            <w:rFonts w:ascii="TH SarabunPSK" w:hAnsi="TH SarabunPSK" w:cs="TH SarabunPSK"/>
          </w:rPr>
        </w:pPr>
        <w:r w:rsidRPr="00BF1C64">
          <w:rPr>
            <w:rFonts w:ascii="TH SarabunPSK" w:hAnsi="TH SarabunPSK" w:cs="TH SarabunPSK"/>
          </w:rPr>
          <w:fldChar w:fldCharType="begin"/>
        </w:r>
        <w:r w:rsidRPr="00BF1C64">
          <w:rPr>
            <w:rFonts w:ascii="TH SarabunPSK" w:hAnsi="TH SarabunPSK" w:cs="TH SarabunPSK"/>
          </w:rPr>
          <w:instrText xml:space="preserve"> PAGE   \* MERGEFORMAT </w:instrText>
        </w:r>
        <w:r w:rsidRPr="00BF1C64">
          <w:rPr>
            <w:rFonts w:ascii="TH SarabunPSK" w:hAnsi="TH SarabunPSK" w:cs="TH SarabunPSK"/>
          </w:rPr>
          <w:fldChar w:fldCharType="separate"/>
        </w:r>
        <w:r w:rsidR="00146B53">
          <w:rPr>
            <w:rFonts w:ascii="TH SarabunPSK" w:hAnsi="TH SarabunPSK" w:cs="TH SarabunPSK"/>
            <w:noProof/>
          </w:rPr>
          <w:t>25</w:t>
        </w:r>
        <w:r w:rsidRPr="00BF1C64">
          <w:rPr>
            <w:rFonts w:ascii="TH SarabunPSK" w:hAnsi="TH SarabunPSK" w:cs="TH SarabunPSK"/>
            <w:noProof/>
          </w:rPr>
          <w:fldChar w:fldCharType="end"/>
        </w:r>
      </w:p>
    </w:sdtContent>
  </w:sdt>
  <w:p w:rsidR="00072401" w:rsidRDefault="00072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634"/>
    <w:multiLevelType w:val="multilevel"/>
    <w:tmpl w:val="FDB0F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76FD"/>
    <w:multiLevelType w:val="multilevel"/>
    <w:tmpl w:val="71B2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E085D"/>
    <w:multiLevelType w:val="multilevel"/>
    <w:tmpl w:val="71B2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37CEF"/>
    <w:multiLevelType w:val="multilevel"/>
    <w:tmpl w:val="F61A09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08954A2"/>
    <w:multiLevelType w:val="hybridMultilevel"/>
    <w:tmpl w:val="499E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93506"/>
    <w:multiLevelType w:val="hybridMultilevel"/>
    <w:tmpl w:val="96884E3C"/>
    <w:lvl w:ilvl="0" w:tplc="B37E734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4021"/>
    <w:multiLevelType w:val="multilevel"/>
    <w:tmpl w:val="71B2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A1B09"/>
    <w:multiLevelType w:val="multilevel"/>
    <w:tmpl w:val="71B2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30E46"/>
    <w:multiLevelType w:val="multilevel"/>
    <w:tmpl w:val="71B2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15DD4"/>
    <w:multiLevelType w:val="hybridMultilevel"/>
    <w:tmpl w:val="0A9C5020"/>
    <w:lvl w:ilvl="0" w:tplc="29761EB0">
      <w:start w:val="1"/>
      <w:numFmt w:val="decimal"/>
      <w:lvlText w:val="(%1)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6B202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07E52"/>
    <w:multiLevelType w:val="hybridMultilevel"/>
    <w:tmpl w:val="3FA4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64EF5"/>
    <w:multiLevelType w:val="hybridMultilevel"/>
    <w:tmpl w:val="B27E0918"/>
    <w:lvl w:ilvl="0" w:tplc="29761EB0">
      <w:start w:val="1"/>
      <w:numFmt w:val="decimal"/>
      <w:lvlText w:val="(%1)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797AB9"/>
    <w:multiLevelType w:val="hybridMultilevel"/>
    <w:tmpl w:val="65A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A5556"/>
    <w:multiLevelType w:val="multilevel"/>
    <w:tmpl w:val="F61A09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4EF4921"/>
    <w:multiLevelType w:val="multilevel"/>
    <w:tmpl w:val="71B2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D3528"/>
    <w:multiLevelType w:val="multilevel"/>
    <w:tmpl w:val="71B2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F644F"/>
    <w:multiLevelType w:val="hybridMultilevel"/>
    <w:tmpl w:val="67C0C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E3DBA"/>
    <w:multiLevelType w:val="hybridMultilevel"/>
    <w:tmpl w:val="9A9CF764"/>
    <w:lvl w:ilvl="0" w:tplc="29761EB0">
      <w:start w:val="1"/>
      <w:numFmt w:val="decimal"/>
      <w:lvlText w:val="(%1)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D2633"/>
    <w:multiLevelType w:val="hybridMultilevel"/>
    <w:tmpl w:val="D12655AE"/>
    <w:lvl w:ilvl="0" w:tplc="F00E10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266B"/>
    <w:multiLevelType w:val="multilevel"/>
    <w:tmpl w:val="F61A09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BF60C2D"/>
    <w:multiLevelType w:val="hybridMultilevel"/>
    <w:tmpl w:val="3600F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B4FBB"/>
    <w:multiLevelType w:val="multilevel"/>
    <w:tmpl w:val="71B2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D6129"/>
    <w:multiLevelType w:val="hybridMultilevel"/>
    <w:tmpl w:val="71B2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14"/>
  </w:num>
  <w:num w:numId="5">
    <w:abstractNumId w:val="1"/>
  </w:num>
  <w:num w:numId="6">
    <w:abstractNumId w:val="24"/>
  </w:num>
  <w:num w:numId="7">
    <w:abstractNumId w:val="27"/>
  </w:num>
  <w:num w:numId="8">
    <w:abstractNumId w:val="3"/>
  </w:num>
  <w:num w:numId="9">
    <w:abstractNumId w:val="13"/>
  </w:num>
  <w:num w:numId="10">
    <w:abstractNumId w:val="15"/>
  </w:num>
  <w:num w:numId="11">
    <w:abstractNumId w:val="0"/>
  </w:num>
  <w:num w:numId="12">
    <w:abstractNumId w:val="23"/>
  </w:num>
  <w:num w:numId="13">
    <w:abstractNumId w:val="16"/>
  </w:num>
  <w:num w:numId="14">
    <w:abstractNumId w:val="25"/>
  </w:num>
  <w:num w:numId="15">
    <w:abstractNumId w:val="5"/>
  </w:num>
  <w:num w:numId="16">
    <w:abstractNumId w:val="6"/>
  </w:num>
  <w:num w:numId="17">
    <w:abstractNumId w:val="21"/>
  </w:num>
  <w:num w:numId="18">
    <w:abstractNumId w:val="29"/>
  </w:num>
  <w:num w:numId="19">
    <w:abstractNumId w:val="26"/>
  </w:num>
  <w:num w:numId="20">
    <w:abstractNumId w:val="9"/>
  </w:num>
  <w:num w:numId="21">
    <w:abstractNumId w:val="8"/>
  </w:num>
  <w:num w:numId="22">
    <w:abstractNumId w:val="19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2"/>
  </w:num>
  <w:num w:numId="28">
    <w:abstractNumId w:val="7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3B"/>
    <w:rsid w:val="00003DA8"/>
    <w:rsid w:val="00057F38"/>
    <w:rsid w:val="000624C1"/>
    <w:rsid w:val="00062CB5"/>
    <w:rsid w:val="00072401"/>
    <w:rsid w:val="00087E1C"/>
    <w:rsid w:val="000C1C94"/>
    <w:rsid w:val="000D4B07"/>
    <w:rsid w:val="000E35E2"/>
    <w:rsid w:val="000E5AA2"/>
    <w:rsid w:val="00146B53"/>
    <w:rsid w:val="001651AA"/>
    <w:rsid w:val="00174391"/>
    <w:rsid w:val="00195EFF"/>
    <w:rsid w:val="001A0EEB"/>
    <w:rsid w:val="001E0404"/>
    <w:rsid w:val="001E643E"/>
    <w:rsid w:val="0024280E"/>
    <w:rsid w:val="00250FD8"/>
    <w:rsid w:val="0026339A"/>
    <w:rsid w:val="002B4FCD"/>
    <w:rsid w:val="002C0A02"/>
    <w:rsid w:val="002C58FB"/>
    <w:rsid w:val="002C7E08"/>
    <w:rsid w:val="002F0212"/>
    <w:rsid w:val="00314422"/>
    <w:rsid w:val="003148ED"/>
    <w:rsid w:val="003431AC"/>
    <w:rsid w:val="00386A40"/>
    <w:rsid w:val="003B714C"/>
    <w:rsid w:val="003C5891"/>
    <w:rsid w:val="003D0DCC"/>
    <w:rsid w:val="003E508C"/>
    <w:rsid w:val="00421C6F"/>
    <w:rsid w:val="0043698F"/>
    <w:rsid w:val="00460331"/>
    <w:rsid w:val="00462B4E"/>
    <w:rsid w:val="004641EB"/>
    <w:rsid w:val="00495DB7"/>
    <w:rsid w:val="004A5544"/>
    <w:rsid w:val="004A5A90"/>
    <w:rsid w:val="004A69EC"/>
    <w:rsid w:val="004B7E1E"/>
    <w:rsid w:val="004D3D31"/>
    <w:rsid w:val="0050392A"/>
    <w:rsid w:val="00527E6C"/>
    <w:rsid w:val="00530D05"/>
    <w:rsid w:val="00531DF1"/>
    <w:rsid w:val="00554C0C"/>
    <w:rsid w:val="005764F2"/>
    <w:rsid w:val="00577824"/>
    <w:rsid w:val="00583378"/>
    <w:rsid w:val="00590E74"/>
    <w:rsid w:val="005970C0"/>
    <w:rsid w:val="005A2A71"/>
    <w:rsid w:val="005D3E67"/>
    <w:rsid w:val="00603FC6"/>
    <w:rsid w:val="00635C35"/>
    <w:rsid w:val="0064111B"/>
    <w:rsid w:val="00643B49"/>
    <w:rsid w:val="0067278D"/>
    <w:rsid w:val="00683767"/>
    <w:rsid w:val="006A567F"/>
    <w:rsid w:val="006E3205"/>
    <w:rsid w:val="00744CF9"/>
    <w:rsid w:val="00782388"/>
    <w:rsid w:val="007C5DA2"/>
    <w:rsid w:val="007D7933"/>
    <w:rsid w:val="007E453B"/>
    <w:rsid w:val="007E5335"/>
    <w:rsid w:val="008112C1"/>
    <w:rsid w:val="00843EDD"/>
    <w:rsid w:val="00853D61"/>
    <w:rsid w:val="008874B5"/>
    <w:rsid w:val="008A1258"/>
    <w:rsid w:val="008C75D1"/>
    <w:rsid w:val="008E27DF"/>
    <w:rsid w:val="008E2FAC"/>
    <w:rsid w:val="00907EF8"/>
    <w:rsid w:val="00941574"/>
    <w:rsid w:val="00954008"/>
    <w:rsid w:val="009573DA"/>
    <w:rsid w:val="00964771"/>
    <w:rsid w:val="009740E1"/>
    <w:rsid w:val="00976DE7"/>
    <w:rsid w:val="00990FC3"/>
    <w:rsid w:val="009C1EB1"/>
    <w:rsid w:val="009E0301"/>
    <w:rsid w:val="009E2160"/>
    <w:rsid w:val="009F42B1"/>
    <w:rsid w:val="00A60DB4"/>
    <w:rsid w:val="00A66A05"/>
    <w:rsid w:val="00A66FAC"/>
    <w:rsid w:val="00A818A2"/>
    <w:rsid w:val="00AC3C19"/>
    <w:rsid w:val="00AC697B"/>
    <w:rsid w:val="00B61582"/>
    <w:rsid w:val="00BC37B2"/>
    <w:rsid w:val="00BE2224"/>
    <w:rsid w:val="00BF1C64"/>
    <w:rsid w:val="00C016E0"/>
    <w:rsid w:val="00C1632E"/>
    <w:rsid w:val="00C23C91"/>
    <w:rsid w:val="00C24AAD"/>
    <w:rsid w:val="00C4101D"/>
    <w:rsid w:val="00C46DFF"/>
    <w:rsid w:val="00CA7A96"/>
    <w:rsid w:val="00CB09F9"/>
    <w:rsid w:val="00CB6FF1"/>
    <w:rsid w:val="00CC1DB5"/>
    <w:rsid w:val="00CC7E85"/>
    <w:rsid w:val="00D31068"/>
    <w:rsid w:val="00D3165C"/>
    <w:rsid w:val="00D350EF"/>
    <w:rsid w:val="00D376B1"/>
    <w:rsid w:val="00D70936"/>
    <w:rsid w:val="00DA0CAA"/>
    <w:rsid w:val="00DB3AD5"/>
    <w:rsid w:val="00DF1CCC"/>
    <w:rsid w:val="00E025C0"/>
    <w:rsid w:val="00E1349E"/>
    <w:rsid w:val="00E8315A"/>
    <w:rsid w:val="00F067D4"/>
    <w:rsid w:val="00F20125"/>
    <w:rsid w:val="00F4487D"/>
    <w:rsid w:val="00F60C0C"/>
    <w:rsid w:val="00F81EE4"/>
    <w:rsid w:val="00F86CCC"/>
    <w:rsid w:val="00FA2DD6"/>
    <w:rsid w:val="00FB0355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3B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EFF"/>
    <w:pPr>
      <w:ind w:left="720"/>
      <w:contextualSpacing/>
    </w:pPr>
    <w:rPr>
      <w:rFonts w:cs="Angsana New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9E03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0404"/>
  </w:style>
  <w:style w:type="character" w:customStyle="1" w:styleId="doctitle">
    <w:name w:val="doctitle"/>
    <w:basedOn w:val="DefaultParagraphFont"/>
    <w:rsid w:val="00F067D4"/>
  </w:style>
  <w:style w:type="paragraph" w:styleId="BalloonText">
    <w:name w:val="Balloon Text"/>
    <w:basedOn w:val="Normal"/>
    <w:link w:val="BalloonTextChar"/>
    <w:uiPriority w:val="99"/>
    <w:semiHidden/>
    <w:unhideWhenUsed/>
    <w:rsid w:val="000D4B0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7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uficommentbody">
    <w:name w:val="uficommentbody"/>
    <w:basedOn w:val="DefaultParagraphFont"/>
    <w:rsid w:val="00853D61"/>
  </w:style>
  <w:style w:type="paragraph" w:styleId="Header">
    <w:name w:val="header"/>
    <w:basedOn w:val="Normal"/>
    <w:link w:val="HeaderChar"/>
    <w:uiPriority w:val="99"/>
    <w:unhideWhenUsed/>
    <w:rsid w:val="00BF1C6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F1C64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1C6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F1C64"/>
    <w:rPr>
      <w:rFonts w:ascii="EucrosiaUPC" w:eastAsia="Cordia New" w:hAnsi="Eucros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3B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EFF"/>
    <w:pPr>
      <w:ind w:left="720"/>
      <w:contextualSpacing/>
    </w:pPr>
    <w:rPr>
      <w:rFonts w:cs="Angsana New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9E03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0404"/>
  </w:style>
  <w:style w:type="character" w:customStyle="1" w:styleId="doctitle">
    <w:name w:val="doctitle"/>
    <w:basedOn w:val="DefaultParagraphFont"/>
    <w:rsid w:val="00F067D4"/>
  </w:style>
  <w:style w:type="paragraph" w:styleId="BalloonText">
    <w:name w:val="Balloon Text"/>
    <w:basedOn w:val="Normal"/>
    <w:link w:val="BalloonTextChar"/>
    <w:uiPriority w:val="99"/>
    <w:semiHidden/>
    <w:unhideWhenUsed/>
    <w:rsid w:val="000D4B0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7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uficommentbody">
    <w:name w:val="uficommentbody"/>
    <w:basedOn w:val="DefaultParagraphFont"/>
    <w:rsid w:val="00853D61"/>
  </w:style>
  <w:style w:type="paragraph" w:styleId="Header">
    <w:name w:val="header"/>
    <w:basedOn w:val="Normal"/>
    <w:link w:val="HeaderChar"/>
    <w:uiPriority w:val="99"/>
    <w:unhideWhenUsed/>
    <w:rsid w:val="00BF1C6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F1C64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1C6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F1C64"/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2580-DC38-4F25-BEAB-81EDFB78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25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20</cp:revision>
  <cp:lastPrinted>2015-08-10T03:28:00Z</cp:lastPrinted>
  <dcterms:created xsi:type="dcterms:W3CDTF">2015-08-02T10:02:00Z</dcterms:created>
  <dcterms:modified xsi:type="dcterms:W3CDTF">2015-08-10T03:28:00Z</dcterms:modified>
</cp:coreProperties>
</file>